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E1326F" w:rsidRDefault="009C5A94" w:rsidP="00561476">
      <w:pPr>
        <w:jc w:val="center"/>
        <w:rPr>
          <w:b/>
          <w:sz w:val="36"/>
          <w:szCs w:val="36"/>
        </w:rPr>
      </w:pPr>
      <w:r w:rsidRPr="00E1326F">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E1326F" w:rsidRDefault="00561476" w:rsidP="00561476">
      <w:pPr>
        <w:jc w:val="center"/>
        <w:rPr>
          <w:b/>
          <w:sz w:val="36"/>
          <w:szCs w:val="36"/>
          <w:lang w:val="en-US"/>
        </w:rPr>
      </w:pPr>
    </w:p>
    <w:p w14:paraId="4AA3D8A5" w14:textId="77777777" w:rsidR="000A4DD6" w:rsidRPr="00E1326F" w:rsidRDefault="000A4DD6" w:rsidP="00561476">
      <w:pPr>
        <w:jc w:val="center"/>
        <w:rPr>
          <w:b/>
          <w:sz w:val="36"/>
          <w:szCs w:val="36"/>
          <w:lang w:val="en-US"/>
        </w:rPr>
      </w:pPr>
    </w:p>
    <w:p w14:paraId="0ABB1680" w14:textId="77777777" w:rsidR="000A4DD6" w:rsidRPr="00E1326F" w:rsidRDefault="000A4DD6" w:rsidP="00561476">
      <w:pPr>
        <w:jc w:val="center"/>
        <w:rPr>
          <w:b/>
          <w:sz w:val="36"/>
          <w:szCs w:val="36"/>
          <w:lang w:val="en-US"/>
        </w:rPr>
      </w:pPr>
    </w:p>
    <w:p w14:paraId="465AD6D6" w14:textId="77777777" w:rsidR="000A4DD6" w:rsidRPr="00E1326F" w:rsidRDefault="000A4DD6" w:rsidP="00561476">
      <w:pPr>
        <w:jc w:val="center"/>
        <w:rPr>
          <w:b/>
          <w:sz w:val="36"/>
          <w:szCs w:val="36"/>
          <w:lang w:val="en-US"/>
        </w:rPr>
      </w:pPr>
    </w:p>
    <w:p w14:paraId="25F09B46" w14:textId="77777777" w:rsidR="00561476" w:rsidRPr="00E1326F" w:rsidRDefault="00561476" w:rsidP="00561476">
      <w:pPr>
        <w:tabs>
          <w:tab w:val="left" w:pos="5204"/>
        </w:tabs>
        <w:jc w:val="left"/>
        <w:rPr>
          <w:b/>
          <w:sz w:val="36"/>
          <w:szCs w:val="36"/>
        </w:rPr>
      </w:pPr>
      <w:r w:rsidRPr="00E1326F">
        <w:rPr>
          <w:b/>
          <w:sz w:val="36"/>
          <w:szCs w:val="36"/>
        </w:rPr>
        <w:tab/>
      </w:r>
    </w:p>
    <w:p w14:paraId="1A818381" w14:textId="77777777" w:rsidR="00561476" w:rsidRPr="00E1326F" w:rsidRDefault="00561476" w:rsidP="00561476">
      <w:pPr>
        <w:jc w:val="center"/>
        <w:rPr>
          <w:b/>
          <w:sz w:val="36"/>
          <w:szCs w:val="36"/>
        </w:rPr>
      </w:pPr>
    </w:p>
    <w:p w14:paraId="759EB2BE" w14:textId="77777777" w:rsidR="00561476" w:rsidRPr="00E1326F" w:rsidRDefault="00CB76D2" w:rsidP="00561476">
      <w:pPr>
        <w:jc w:val="center"/>
        <w:rPr>
          <w:b/>
          <w:sz w:val="48"/>
          <w:szCs w:val="48"/>
        </w:rPr>
      </w:pPr>
      <w:bookmarkStart w:id="0" w:name="_Toc226196784"/>
      <w:bookmarkStart w:id="1" w:name="_Toc226197203"/>
      <w:r w:rsidRPr="00E1326F">
        <w:rPr>
          <w:b/>
          <w:sz w:val="48"/>
          <w:szCs w:val="48"/>
        </w:rPr>
        <w:t>М</w:t>
      </w:r>
      <w:r w:rsidR="00561476" w:rsidRPr="00E1326F">
        <w:rPr>
          <w:b/>
          <w:sz w:val="48"/>
          <w:szCs w:val="48"/>
        </w:rPr>
        <w:t>ониторинг СМИ</w:t>
      </w:r>
      <w:bookmarkEnd w:id="0"/>
      <w:bookmarkEnd w:id="1"/>
      <w:r w:rsidR="00561476" w:rsidRPr="00E1326F">
        <w:rPr>
          <w:b/>
          <w:sz w:val="48"/>
          <w:szCs w:val="48"/>
        </w:rPr>
        <w:t xml:space="preserve"> РФ</w:t>
      </w:r>
    </w:p>
    <w:p w14:paraId="643C1CC8" w14:textId="77777777" w:rsidR="00561476" w:rsidRPr="00E1326F" w:rsidRDefault="00561476" w:rsidP="00561476">
      <w:pPr>
        <w:jc w:val="center"/>
        <w:rPr>
          <w:b/>
          <w:sz w:val="48"/>
          <w:szCs w:val="48"/>
        </w:rPr>
      </w:pPr>
      <w:bookmarkStart w:id="2" w:name="_Toc226196785"/>
      <w:bookmarkStart w:id="3" w:name="_Toc226197204"/>
      <w:r w:rsidRPr="00E1326F">
        <w:rPr>
          <w:b/>
          <w:sz w:val="48"/>
          <w:szCs w:val="48"/>
        </w:rPr>
        <w:t>по пенсионной тематике</w:t>
      </w:r>
      <w:bookmarkEnd w:id="2"/>
      <w:bookmarkEnd w:id="3"/>
    </w:p>
    <w:p w14:paraId="712904F0" w14:textId="77777777" w:rsidR="008B6D1B" w:rsidRPr="00E1326F" w:rsidRDefault="008B6D1B" w:rsidP="00C70A20">
      <w:pPr>
        <w:jc w:val="center"/>
        <w:rPr>
          <w:b/>
          <w:sz w:val="48"/>
          <w:szCs w:val="48"/>
        </w:rPr>
      </w:pPr>
    </w:p>
    <w:p w14:paraId="4DAF54B0" w14:textId="77777777" w:rsidR="007D6FE5" w:rsidRPr="00E1326F" w:rsidRDefault="007D6FE5" w:rsidP="00C70A20">
      <w:pPr>
        <w:jc w:val="center"/>
        <w:rPr>
          <w:b/>
          <w:sz w:val="36"/>
          <w:szCs w:val="36"/>
        </w:rPr>
      </w:pPr>
      <w:r w:rsidRPr="00E1326F">
        <w:rPr>
          <w:b/>
          <w:sz w:val="36"/>
          <w:szCs w:val="36"/>
        </w:rPr>
        <w:t xml:space="preserve"> </w:t>
      </w:r>
    </w:p>
    <w:p w14:paraId="5A50B42F" w14:textId="769BD585" w:rsidR="00C70A20" w:rsidRPr="00E1326F" w:rsidRDefault="007414BE" w:rsidP="00C70A20">
      <w:pPr>
        <w:jc w:val="center"/>
        <w:rPr>
          <w:b/>
          <w:sz w:val="40"/>
          <w:szCs w:val="40"/>
        </w:rPr>
      </w:pPr>
      <w:r w:rsidRPr="00E1326F">
        <w:rPr>
          <w:b/>
          <w:sz w:val="40"/>
          <w:szCs w:val="40"/>
        </w:rPr>
        <w:t>0</w:t>
      </w:r>
      <w:r w:rsidR="00DE1414" w:rsidRPr="00E1326F">
        <w:rPr>
          <w:b/>
          <w:sz w:val="40"/>
          <w:szCs w:val="40"/>
        </w:rPr>
        <w:t>2</w:t>
      </w:r>
      <w:r w:rsidR="000214CF" w:rsidRPr="00E1326F">
        <w:rPr>
          <w:b/>
          <w:sz w:val="40"/>
          <w:szCs w:val="40"/>
        </w:rPr>
        <w:t>.</w:t>
      </w:r>
      <w:r w:rsidR="00A646EC" w:rsidRPr="00E1326F">
        <w:rPr>
          <w:b/>
          <w:sz w:val="40"/>
          <w:szCs w:val="40"/>
        </w:rPr>
        <w:t>0</w:t>
      </w:r>
      <w:r w:rsidRPr="00E1326F">
        <w:rPr>
          <w:b/>
          <w:sz w:val="40"/>
          <w:szCs w:val="40"/>
        </w:rPr>
        <w:t>4</w:t>
      </w:r>
      <w:r w:rsidR="00A646EC" w:rsidRPr="00E1326F">
        <w:rPr>
          <w:b/>
          <w:sz w:val="40"/>
          <w:szCs w:val="40"/>
        </w:rPr>
        <w:t>.</w:t>
      </w:r>
      <w:r w:rsidR="007D6FE5" w:rsidRPr="00E1326F">
        <w:rPr>
          <w:b/>
          <w:sz w:val="40"/>
          <w:szCs w:val="40"/>
        </w:rPr>
        <w:t>20</w:t>
      </w:r>
      <w:r w:rsidR="00EB57E7" w:rsidRPr="00E1326F">
        <w:rPr>
          <w:b/>
          <w:sz w:val="40"/>
          <w:szCs w:val="40"/>
        </w:rPr>
        <w:t>2</w:t>
      </w:r>
      <w:r w:rsidR="00A646EC" w:rsidRPr="00E1326F">
        <w:rPr>
          <w:b/>
          <w:sz w:val="40"/>
          <w:szCs w:val="40"/>
        </w:rPr>
        <w:t>6</w:t>
      </w:r>
      <w:r w:rsidR="00C70A20" w:rsidRPr="00E1326F">
        <w:rPr>
          <w:b/>
          <w:sz w:val="40"/>
          <w:szCs w:val="40"/>
        </w:rPr>
        <w:t xml:space="preserve"> г</w:t>
      </w:r>
      <w:r w:rsidR="007D6FE5" w:rsidRPr="00E1326F">
        <w:rPr>
          <w:b/>
          <w:sz w:val="40"/>
          <w:szCs w:val="40"/>
        </w:rPr>
        <w:t>.</w:t>
      </w:r>
    </w:p>
    <w:p w14:paraId="651D5D84" w14:textId="77777777" w:rsidR="007D6FE5" w:rsidRPr="00E1326F" w:rsidRDefault="007D6FE5" w:rsidP="000C1A46">
      <w:pPr>
        <w:jc w:val="center"/>
        <w:rPr>
          <w:b/>
          <w:sz w:val="40"/>
          <w:szCs w:val="40"/>
        </w:rPr>
      </w:pPr>
    </w:p>
    <w:p w14:paraId="3299871E" w14:textId="77777777" w:rsidR="00C16C6D" w:rsidRPr="00E1326F" w:rsidRDefault="00C16C6D" w:rsidP="000C1A46">
      <w:pPr>
        <w:jc w:val="center"/>
        <w:rPr>
          <w:b/>
          <w:sz w:val="40"/>
          <w:szCs w:val="40"/>
        </w:rPr>
      </w:pPr>
    </w:p>
    <w:p w14:paraId="46E14E88" w14:textId="77777777" w:rsidR="00C70A20" w:rsidRPr="00E1326F" w:rsidRDefault="00C70A20" w:rsidP="000C1A46">
      <w:pPr>
        <w:jc w:val="center"/>
        <w:rPr>
          <w:b/>
          <w:sz w:val="40"/>
          <w:szCs w:val="40"/>
        </w:rPr>
      </w:pPr>
    </w:p>
    <w:p w14:paraId="4C8E9FEE" w14:textId="77777777" w:rsidR="00C70A20" w:rsidRPr="00E1326F" w:rsidRDefault="00C70A20" w:rsidP="000C1A46">
      <w:pPr>
        <w:jc w:val="center"/>
      </w:pPr>
    </w:p>
    <w:p w14:paraId="169A5637" w14:textId="77777777" w:rsidR="00CB76D2" w:rsidRPr="00E1326F" w:rsidRDefault="00CB76D2" w:rsidP="000C1A46">
      <w:pPr>
        <w:jc w:val="center"/>
        <w:rPr>
          <w:b/>
          <w:sz w:val="40"/>
          <w:szCs w:val="40"/>
        </w:rPr>
      </w:pPr>
    </w:p>
    <w:p w14:paraId="39EA2CE9" w14:textId="77777777" w:rsidR="009D66A1" w:rsidRPr="00E1326F" w:rsidRDefault="009B23FE" w:rsidP="009B23FE">
      <w:pPr>
        <w:pStyle w:val="10"/>
        <w:jc w:val="center"/>
      </w:pPr>
      <w:r w:rsidRPr="00E1326F">
        <w:br w:type="page"/>
      </w:r>
      <w:bookmarkStart w:id="4" w:name="_Toc396864626"/>
      <w:bookmarkStart w:id="5" w:name="_Toc226009048"/>
      <w:r w:rsidR="009D79CC" w:rsidRPr="00E1326F">
        <w:lastRenderedPageBreak/>
        <w:t>Те</w:t>
      </w:r>
      <w:r w:rsidR="009D66A1" w:rsidRPr="00E1326F">
        <w:t>мы</w:t>
      </w:r>
      <w:r w:rsidR="009D66A1" w:rsidRPr="00E1326F">
        <w:rPr>
          <w:rFonts w:ascii="Arial Rounded MT Bold" w:hAnsi="Arial Rounded MT Bold"/>
        </w:rPr>
        <w:t xml:space="preserve"> </w:t>
      </w:r>
      <w:r w:rsidR="009D66A1" w:rsidRPr="00E1326F">
        <w:t>дня</w:t>
      </w:r>
      <w:bookmarkEnd w:id="4"/>
      <w:bookmarkEnd w:id="5"/>
    </w:p>
    <w:p w14:paraId="18CE6E11" w14:textId="72366812" w:rsidR="000A4759" w:rsidRDefault="000A4759" w:rsidP="00676D5F">
      <w:pPr>
        <w:numPr>
          <w:ilvl w:val="0"/>
          <w:numId w:val="25"/>
        </w:numPr>
        <w:rPr>
          <w:i/>
        </w:rPr>
      </w:pPr>
      <w:r w:rsidRPr="000A4759">
        <w:rPr>
          <w:i/>
        </w:rPr>
        <w:t>Совет Федерации на пленарном заседании одобрил закон, предусматривающий в том числе исключение норм о квалификационных аттестатах специалистов финансового рынка из законодательства о рынке ценных бумаг, негосударственных пенсионных и инвестиционных фондах, клиринге, организованных торгах и центральном депозитарии</w:t>
      </w:r>
      <w:r>
        <w:rPr>
          <w:i/>
        </w:rPr>
        <w:t xml:space="preserve">, </w:t>
      </w:r>
      <w:hyperlink w:anchor="ф1" w:history="1">
        <w:r w:rsidRPr="000A4759">
          <w:rPr>
            <w:rStyle w:val="a3"/>
            <w:i/>
          </w:rPr>
          <w:t>передает ТАСС</w:t>
        </w:r>
      </w:hyperlink>
    </w:p>
    <w:p w14:paraId="6092F1CA" w14:textId="0E3A7D2F" w:rsidR="00B13C9C" w:rsidRPr="00E1326F" w:rsidRDefault="00B13C9C" w:rsidP="00676D5F">
      <w:pPr>
        <w:numPr>
          <w:ilvl w:val="0"/>
          <w:numId w:val="25"/>
        </w:numPr>
        <w:rPr>
          <w:i/>
        </w:rPr>
      </w:pPr>
      <w:r w:rsidRPr="00E1326F">
        <w:rPr>
          <w:i/>
        </w:rPr>
        <w:t xml:space="preserve">Россияне, которые перевели накопления из обязательного пенсионного страхования (ОПС) в программу долгосрочных сбережений (ПДС), увидели средства на своих счетах в марте 2026 года. Соответствующие уведомления поступили гражданам в их личные кабинеты на портале </w:t>
      </w:r>
      <w:r w:rsidR="00BB7642">
        <w:rPr>
          <w:i/>
        </w:rPr>
        <w:t>«</w:t>
      </w:r>
      <w:r w:rsidRPr="00E1326F">
        <w:rPr>
          <w:i/>
        </w:rPr>
        <w:t>Госуслуги</w:t>
      </w:r>
      <w:r w:rsidR="00BB7642">
        <w:rPr>
          <w:i/>
        </w:rPr>
        <w:t>»</w:t>
      </w:r>
      <w:r w:rsidRPr="00E1326F">
        <w:rPr>
          <w:i/>
        </w:rPr>
        <w:t xml:space="preserve"> и личные кабинеты клиента на сайте негосударственного пенсионного фонда. Перевод пенсионных накоплений в ПДС осуществляется до 31 марта года, следующего за подачей заявления, </w:t>
      </w:r>
      <w:hyperlink w:anchor="ф2" w:history="1">
        <w:r w:rsidRPr="00E1326F">
          <w:rPr>
            <w:rStyle w:val="a3"/>
            <w:i/>
          </w:rPr>
          <w:t xml:space="preserve">сообщает </w:t>
        </w:r>
        <w:r w:rsidR="00BB7642">
          <w:rPr>
            <w:rStyle w:val="a3"/>
            <w:i/>
          </w:rPr>
          <w:t>«</w:t>
        </w:r>
        <w:r w:rsidRPr="00E1326F">
          <w:rPr>
            <w:rStyle w:val="a3"/>
            <w:i/>
          </w:rPr>
          <w:t>РБК</w:t>
        </w:r>
        <w:r w:rsidR="00BB7642">
          <w:rPr>
            <w:rStyle w:val="a3"/>
            <w:i/>
          </w:rPr>
          <w:t>»</w:t>
        </w:r>
      </w:hyperlink>
    </w:p>
    <w:p w14:paraId="180434D6" w14:textId="4DE963F5" w:rsidR="00B13C9C" w:rsidRPr="00E1326F" w:rsidRDefault="00B13C9C" w:rsidP="00676D5F">
      <w:pPr>
        <w:numPr>
          <w:ilvl w:val="0"/>
          <w:numId w:val="25"/>
        </w:numPr>
        <w:rPr>
          <w:i/>
        </w:rPr>
      </w:pPr>
      <w:r w:rsidRPr="00E1326F">
        <w:rPr>
          <w:i/>
        </w:rPr>
        <w:t xml:space="preserve">С 1 апреля в России повысились пенсии - СФР проиндексировал выплаты по гособеспечению примерно 4 млн граждан, из них 3,5 млн - получатели социальных пенсий. Увеличение составило 6,8% и было проведено с учётом роста прожиточного минимума пенсионера за прошлый год. Повышение затронуло лиц, получающих пособия по инвалидности, потере кормильца, ветеранов ВОВ и некоторые другие категории граждан, </w:t>
      </w:r>
      <w:hyperlink w:anchor="ф3" w:history="1">
        <w:r w:rsidRPr="00E1326F">
          <w:rPr>
            <w:rStyle w:val="a3"/>
            <w:i/>
          </w:rPr>
          <w:t>пишет RT</w:t>
        </w:r>
      </w:hyperlink>
    </w:p>
    <w:p w14:paraId="71B53822" w14:textId="4927973E" w:rsidR="00B13C9C" w:rsidRPr="00E1326F" w:rsidRDefault="008C353C" w:rsidP="00676D5F">
      <w:pPr>
        <w:numPr>
          <w:ilvl w:val="0"/>
          <w:numId w:val="25"/>
        </w:numPr>
        <w:rPr>
          <w:i/>
        </w:rPr>
      </w:pPr>
      <w:r w:rsidRPr="00E1326F">
        <w:rPr>
          <w:i/>
        </w:rPr>
        <w:t xml:space="preserve">Расширение полномочий Роструда в вопросах признания штатными сотрудниками работников, которые оформлены в качестве самозанятых или по гражданско-правовому договору, позволит увеличить правовую защищенность россиян и даст возможность получать трудовой стаж, оплачиваемые отпуска и состоять в пенсионной системе, сообщил премьер-министр РФ Михаил Мишустин, </w:t>
      </w:r>
      <w:hyperlink w:anchor="ф4" w:history="1">
        <w:r w:rsidRPr="00E1326F">
          <w:rPr>
            <w:rStyle w:val="a3"/>
            <w:i/>
          </w:rPr>
          <w:t>передает РИА Новости</w:t>
        </w:r>
      </w:hyperlink>
    </w:p>
    <w:p w14:paraId="2C266AF3" w14:textId="2D84A85C" w:rsidR="008C353C" w:rsidRPr="00E1326F" w:rsidRDefault="008C353C" w:rsidP="00676D5F">
      <w:pPr>
        <w:numPr>
          <w:ilvl w:val="0"/>
          <w:numId w:val="25"/>
        </w:numPr>
        <w:rPr>
          <w:i/>
        </w:rPr>
      </w:pPr>
      <w:r w:rsidRPr="00E1326F">
        <w:rPr>
          <w:i/>
        </w:rPr>
        <w:t xml:space="preserve">Проверить пенсионные накопления можно несколькими способами. Самый простой и быстрый вариант — заказать выписку из индивидуального лицевого счёта через портал </w:t>
      </w:r>
      <w:r w:rsidR="00BB7642">
        <w:rPr>
          <w:i/>
        </w:rPr>
        <w:t>«</w:t>
      </w:r>
      <w:r w:rsidRPr="00E1326F">
        <w:rPr>
          <w:i/>
        </w:rPr>
        <w:t>Госуслуги</w:t>
      </w:r>
      <w:r w:rsidR="00BB7642">
        <w:rPr>
          <w:i/>
        </w:rPr>
        <w:t>»</w:t>
      </w:r>
      <w:r w:rsidRPr="00E1326F">
        <w:rPr>
          <w:i/>
        </w:rPr>
        <w:t xml:space="preserve"> или воспользоваться личным кабинетом на сайте Социального фонда России (СФР). Об этом </w:t>
      </w:r>
      <w:hyperlink w:anchor="ф5" w:history="1">
        <w:r w:rsidRPr="00E1326F">
          <w:rPr>
            <w:rStyle w:val="a3"/>
            <w:i/>
          </w:rPr>
          <w:t>рассказал в беседе с RT</w:t>
        </w:r>
      </w:hyperlink>
      <w:r w:rsidRPr="00E1326F">
        <w:rPr>
          <w:i/>
        </w:rPr>
        <w:t xml:space="preserve"> сенатор Игорь Мурог</w:t>
      </w:r>
    </w:p>
    <w:p w14:paraId="0B25E042" w14:textId="324B9876" w:rsidR="008C353C" w:rsidRPr="00E1326F" w:rsidRDefault="008C353C" w:rsidP="00676D5F">
      <w:pPr>
        <w:numPr>
          <w:ilvl w:val="0"/>
          <w:numId w:val="25"/>
        </w:numPr>
        <w:rPr>
          <w:i/>
        </w:rPr>
      </w:pPr>
      <w:r w:rsidRPr="00E1326F">
        <w:rPr>
          <w:i/>
        </w:rPr>
        <w:t xml:space="preserve">Как минимум 4 миллиона россиян с нетерпением ждут даты 1 апреля - это получатели социальных пенсий. Именно с этой даты для них происходит ежегодная индексация социальных выплат. В этот раз правительство решило ее повысить на 6,8% - что выше текущей годовой инфляции, которая не дотягивает до 6%. Тем не менее, в выплате и индексации социальных пенсий присутствуют определенные нюансы, которые </w:t>
      </w:r>
      <w:hyperlink w:anchor="ф6" w:history="1">
        <w:r w:rsidRPr="00E1326F">
          <w:rPr>
            <w:rStyle w:val="a3"/>
            <w:i/>
          </w:rPr>
          <w:t xml:space="preserve">раскрыли для </w:t>
        </w:r>
        <w:r w:rsidR="00BB7642">
          <w:rPr>
            <w:rStyle w:val="a3"/>
            <w:i/>
          </w:rPr>
          <w:t>«</w:t>
        </w:r>
        <w:r w:rsidRPr="00E1326F">
          <w:rPr>
            <w:rStyle w:val="a3"/>
            <w:i/>
          </w:rPr>
          <w:t>МК</w:t>
        </w:r>
        <w:r w:rsidR="00BB7642">
          <w:rPr>
            <w:rStyle w:val="a3"/>
            <w:i/>
          </w:rPr>
          <w:t>»</w:t>
        </w:r>
        <w:r w:rsidRPr="00E1326F">
          <w:rPr>
            <w:rStyle w:val="a3"/>
            <w:i/>
          </w:rPr>
          <w:t xml:space="preserve"> эксперты</w:t>
        </w:r>
      </w:hyperlink>
    </w:p>
    <w:p w14:paraId="3305D8C3" w14:textId="22246B36" w:rsidR="008C353C" w:rsidRPr="00E1326F" w:rsidRDefault="00A5503D" w:rsidP="00676D5F">
      <w:pPr>
        <w:numPr>
          <w:ilvl w:val="0"/>
          <w:numId w:val="25"/>
        </w:numPr>
        <w:rPr>
          <w:i/>
        </w:rPr>
      </w:pPr>
      <w:r w:rsidRPr="00E1326F">
        <w:rPr>
          <w:i/>
        </w:rPr>
        <w:t xml:space="preserve">В 2026 году россияне со средней зарплатой смогут заработать от 4,592 до 4,914 индивидуальных пенсионных коэффициентов, </w:t>
      </w:r>
      <w:hyperlink w:anchor="ф7" w:history="1">
        <w:r w:rsidRPr="00E1326F">
          <w:rPr>
            <w:rStyle w:val="a3"/>
            <w:i/>
          </w:rPr>
          <w:t xml:space="preserve">оценил для </w:t>
        </w:r>
        <w:r w:rsidR="00BB7642">
          <w:rPr>
            <w:rStyle w:val="a3"/>
            <w:i/>
          </w:rPr>
          <w:t>«</w:t>
        </w:r>
        <w:r w:rsidRPr="00E1326F">
          <w:rPr>
            <w:rStyle w:val="a3"/>
            <w:i/>
          </w:rPr>
          <w:t>Газеты.Ru</w:t>
        </w:r>
        <w:r w:rsidR="00BB7642">
          <w:rPr>
            <w:rStyle w:val="a3"/>
            <w:i/>
          </w:rPr>
          <w:t>»</w:t>
        </w:r>
      </w:hyperlink>
      <w:r w:rsidRPr="00E1326F">
        <w:rPr>
          <w:i/>
        </w:rPr>
        <w:t xml:space="preserve"> кандидат экономических наук, доцент Финансового университета при правительстве РФ Игорь Балынин</w:t>
      </w:r>
    </w:p>
    <w:p w14:paraId="161FE9FE" w14:textId="77777777" w:rsidR="00940029" w:rsidRPr="00E1326F" w:rsidRDefault="009D79CC" w:rsidP="00940029">
      <w:pPr>
        <w:pStyle w:val="10"/>
        <w:jc w:val="center"/>
      </w:pPr>
      <w:bookmarkStart w:id="6" w:name="_Toc173015209"/>
      <w:bookmarkStart w:id="7" w:name="_Toc226009049"/>
      <w:r w:rsidRPr="00E1326F">
        <w:lastRenderedPageBreak/>
        <w:t>Ци</w:t>
      </w:r>
      <w:r w:rsidR="00940029" w:rsidRPr="00E1326F">
        <w:t>таты дня</w:t>
      </w:r>
      <w:bookmarkEnd w:id="6"/>
      <w:bookmarkEnd w:id="7"/>
    </w:p>
    <w:p w14:paraId="616085AB" w14:textId="18E24F20" w:rsidR="00676D5F" w:rsidRPr="00E1326F" w:rsidRDefault="00560EA2" w:rsidP="003B3BAA">
      <w:pPr>
        <w:numPr>
          <w:ilvl w:val="0"/>
          <w:numId w:val="27"/>
        </w:numPr>
        <w:rPr>
          <w:i/>
        </w:rPr>
      </w:pPr>
      <w:r w:rsidRPr="00E1326F">
        <w:rPr>
          <w:i/>
        </w:rPr>
        <w:t xml:space="preserve">Дмитрий Ключник, управляющий директор НПФ </w:t>
      </w:r>
      <w:r w:rsidR="00BB7642">
        <w:rPr>
          <w:i/>
        </w:rPr>
        <w:t>«</w:t>
      </w:r>
      <w:r w:rsidRPr="00E1326F">
        <w:rPr>
          <w:i/>
        </w:rPr>
        <w:t>БУДУЩЕЕ</w:t>
      </w:r>
      <w:r w:rsidR="00BB7642">
        <w:rPr>
          <w:i/>
        </w:rPr>
        <w:t>»</w:t>
      </w:r>
      <w:r w:rsidRPr="00E1326F">
        <w:rPr>
          <w:i/>
        </w:rPr>
        <w:t xml:space="preserve">: </w:t>
      </w:r>
      <w:r w:rsidR="00BB7642">
        <w:rPr>
          <w:i/>
        </w:rPr>
        <w:t>«</w:t>
      </w:r>
      <w:r w:rsidRPr="00E1326F">
        <w:rPr>
          <w:i/>
        </w:rPr>
        <w:t>Перевод накопительной пенсии в ПДС дает возможность использовать средства более гибко и получать дополнительные выгоды. Государство софинансирует взносы в течение 10 лет - до 36 тыс. рублей в год. Участники могут получать налоговый вычет от 52 тыс. рублей и до 88 тыс. рублей в год в зависимости от ставки НДФЛ, которая применяется к их доходу. Кроме того, в программе долгосрочных сбережений предусмотрен досрочный доступ к средствам в особых жизненных ситуациях</w:t>
      </w:r>
      <w:r w:rsidR="00BB7642">
        <w:rPr>
          <w:i/>
        </w:rPr>
        <w:t>»</w:t>
      </w:r>
    </w:p>
    <w:p w14:paraId="3C64B15E" w14:textId="003C0AA1" w:rsidR="007607BE" w:rsidRPr="00E1326F" w:rsidRDefault="007607BE" w:rsidP="003B3BAA">
      <w:pPr>
        <w:numPr>
          <w:ilvl w:val="0"/>
          <w:numId w:val="27"/>
        </w:numPr>
        <w:rPr>
          <w:i/>
        </w:rPr>
      </w:pPr>
      <w:r w:rsidRPr="00E1326F">
        <w:rPr>
          <w:i/>
        </w:rPr>
        <w:t xml:space="preserve">Мария Стулова, президент АО </w:t>
      </w:r>
      <w:r w:rsidR="00BB7642">
        <w:rPr>
          <w:i/>
        </w:rPr>
        <w:t>«</w:t>
      </w:r>
      <w:r w:rsidRPr="00E1326F">
        <w:rPr>
          <w:i/>
        </w:rPr>
        <w:t>Ханты-Мансийский НПФ</w:t>
      </w:r>
      <w:r w:rsidR="00BB7642">
        <w:rPr>
          <w:i/>
        </w:rPr>
        <w:t>»</w:t>
      </w:r>
      <w:r w:rsidRPr="00E1326F">
        <w:rPr>
          <w:i/>
        </w:rPr>
        <w:t xml:space="preserve">: </w:t>
      </w:r>
      <w:r w:rsidR="00BB7642">
        <w:rPr>
          <w:i/>
        </w:rPr>
        <w:t>«</w:t>
      </w:r>
      <w:r w:rsidR="00E1326F" w:rsidRPr="00E1326F">
        <w:rPr>
          <w:i/>
        </w:rPr>
        <w:t>[Граждане]</w:t>
      </w:r>
      <w:r w:rsidRPr="00E1326F">
        <w:rPr>
          <w:i/>
        </w:rPr>
        <w:t xml:space="preserve"> получают ещё один удобный канал, где можно принять взвешенное решение и оформить ПДС. Ханты-Мансийский НПФ уделяет большое внимание тому, как объясняется программа, как выстроен клиентский путь и как быстро можно получить ответ на возникающий вопрос. Мы благодарны коллегам из МФЦ Югры за готовность поддержать такой подход и сделать оформление ПДС проще для югорчан</w:t>
      </w:r>
      <w:r w:rsidR="00BB7642">
        <w:rPr>
          <w:i/>
        </w:rPr>
        <w:t>»</w:t>
      </w:r>
    </w:p>
    <w:p w14:paraId="1BD3CDAA" w14:textId="397E45C9" w:rsidR="007607BE" w:rsidRPr="00E1326F" w:rsidRDefault="007607BE" w:rsidP="003B3BAA">
      <w:pPr>
        <w:numPr>
          <w:ilvl w:val="0"/>
          <w:numId w:val="27"/>
        </w:numPr>
        <w:rPr>
          <w:i/>
        </w:rPr>
      </w:pPr>
      <w:r w:rsidRPr="00E1326F">
        <w:rPr>
          <w:i/>
        </w:rPr>
        <w:t xml:space="preserve">Юрий Угорелов, директор АУ </w:t>
      </w:r>
      <w:r w:rsidR="00BB7642">
        <w:rPr>
          <w:i/>
        </w:rPr>
        <w:t>«</w:t>
      </w:r>
      <w:r w:rsidRPr="00E1326F">
        <w:rPr>
          <w:i/>
        </w:rPr>
        <w:t>МФЦ Югры</w:t>
      </w:r>
      <w:r w:rsidR="00BB7642">
        <w:rPr>
          <w:i/>
        </w:rPr>
        <w:t>»</w:t>
      </w:r>
      <w:r w:rsidRPr="00E1326F">
        <w:rPr>
          <w:i/>
        </w:rPr>
        <w:t xml:space="preserve">: </w:t>
      </w:r>
      <w:r w:rsidR="00BB7642">
        <w:rPr>
          <w:i/>
        </w:rPr>
        <w:t>«</w:t>
      </w:r>
      <w:r w:rsidRPr="00E1326F">
        <w:rPr>
          <w:i/>
        </w:rPr>
        <w:t>Наша задача - сделать так, чтобы югорчанам было удобно получать востребованные услуги в формате одного окна. Программа долгосрочных сбережений хорошо ложится в инфраструктуру МФЦ: процесс стандартизирован, маршрут для заявителя понятен, а качество услуги обеспечивается едиными требованиями к обслуживанию. Рассчитываем, что новый сервис будет востребован у жителей округа</w:t>
      </w:r>
      <w:r w:rsidR="00BB7642">
        <w:rPr>
          <w:i/>
        </w:rPr>
        <w:t>»</w:t>
      </w:r>
    </w:p>
    <w:p w14:paraId="5E36359E" w14:textId="77777777" w:rsidR="00A0290C" w:rsidRPr="00E1326F"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E1326F">
        <w:rPr>
          <w:u w:val="single"/>
        </w:rPr>
        <w:lastRenderedPageBreak/>
        <w:t>ОГЛАВЛЕНИЕ</w:t>
      </w:r>
    </w:p>
    <w:p w14:paraId="4A8C9A6E" w14:textId="0B96D811" w:rsidR="00B263C7" w:rsidRDefault="0016758D">
      <w:pPr>
        <w:pStyle w:val="12"/>
        <w:tabs>
          <w:tab w:val="right" w:leader="dot" w:pos="9061"/>
        </w:tabs>
        <w:rPr>
          <w:rFonts w:asciiTheme="minorHAnsi" w:eastAsiaTheme="minorEastAsia" w:hAnsiTheme="minorHAnsi" w:cstheme="minorBidi"/>
          <w:b w:val="0"/>
          <w:noProof/>
          <w:sz w:val="22"/>
          <w:szCs w:val="22"/>
        </w:rPr>
      </w:pPr>
      <w:r w:rsidRPr="00E1326F">
        <w:rPr>
          <w:caps/>
        </w:rPr>
        <w:fldChar w:fldCharType="begin"/>
      </w:r>
      <w:r w:rsidR="00310633" w:rsidRPr="00E1326F">
        <w:rPr>
          <w:caps/>
        </w:rPr>
        <w:instrText xml:space="preserve"> TOC \o "1-5" \h \z \u </w:instrText>
      </w:r>
      <w:r w:rsidRPr="00E1326F">
        <w:rPr>
          <w:caps/>
        </w:rPr>
        <w:fldChar w:fldCharType="separate"/>
      </w:r>
      <w:hyperlink w:anchor="_Toc226009048" w:history="1">
        <w:r w:rsidR="00B263C7" w:rsidRPr="000A21BE">
          <w:rPr>
            <w:rStyle w:val="a3"/>
            <w:noProof/>
          </w:rPr>
          <w:t>Темы</w:t>
        </w:r>
        <w:r w:rsidR="00B263C7" w:rsidRPr="000A21BE">
          <w:rPr>
            <w:rStyle w:val="a3"/>
            <w:rFonts w:ascii="Arial Rounded MT Bold" w:hAnsi="Arial Rounded MT Bold"/>
            <w:noProof/>
          </w:rPr>
          <w:t xml:space="preserve"> </w:t>
        </w:r>
        <w:r w:rsidR="00B263C7" w:rsidRPr="000A21BE">
          <w:rPr>
            <w:rStyle w:val="a3"/>
            <w:noProof/>
          </w:rPr>
          <w:t>дня</w:t>
        </w:r>
        <w:r w:rsidR="00B263C7">
          <w:rPr>
            <w:noProof/>
            <w:webHidden/>
          </w:rPr>
          <w:tab/>
        </w:r>
        <w:r w:rsidR="00B263C7">
          <w:rPr>
            <w:noProof/>
            <w:webHidden/>
          </w:rPr>
          <w:fldChar w:fldCharType="begin"/>
        </w:r>
        <w:r w:rsidR="00B263C7">
          <w:rPr>
            <w:noProof/>
            <w:webHidden/>
          </w:rPr>
          <w:instrText xml:space="preserve"> PAGEREF _Toc226009048 \h </w:instrText>
        </w:r>
        <w:r w:rsidR="00B263C7">
          <w:rPr>
            <w:noProof/>
            <w:webHidden/>
          </w:rPr>
        </w:r>
        <w:r w:rsidR="00B263C7">
          <w:rPr>
            <w:noProof/>
            <w:webHidden/>
          </w:rPr>
          <w:fldChar w:fldCharType="separate"/>
        </w:r>
        <w:r w:rsidR="002A76F7">
          <w:rPr>
            <w:noProof/>
            <w:webHidden/>
          </w:rPr>
          <w:t>2</w:t>
        </w:r>
        <w:r w:rsidR="00B263C7">
          <w:rPr>
            <w:noProof/>
            <w:webHidden/>
          </w:rPr>
          <w:fldChar w:fldCharType="end"/>
        </w:r>
      </w:hyperlink>
    </w:p>
    <w:p w14:paraId="0F0D5CA2" w14:textId="642142F4" w:rsidR="00B263C7" w:rsidRDefault="00B263C7">
      <w:pPr>
        <w:pStyle w:val="12"/>
        <w:tabs>
          <w:tab w:val="right" w:leader="dot" w:pos="9061"/>
        </w:tabs>
        <w:rPr>
          <w:rFonts w:asciiTheme="minorHAnsi" w:eastAsiaTheme="minorEastAsia" w:hAnsiTheme="minorHAnsi" w:cstheme="minorBidi"/>
          <w:b w:val="0"/>
          <w:noProof/>
          <w:sz w:val="22"/>
          <w:szCs w:val="22"/>
        </w:rPr>
      </w:pPr>
      <w:hyperlink w:anchor="_Toc226009049" w:history="1">
        <w:r w:rsidRPr="000A21BE">
          <w:rPr>
            <w:rStyle w:val="a3"/>
            <w:noProof/>
          </w:rPr>
          <w:t>Цитаты дня</w:t>
        </w:r>
        <w:r>
          <w:rPr>
            <w:noProof/>
            <w:webHidden/>
          </w:rPr>
          <w:tab/>
        </w:r>
        <w:r>
          <w:rPr>
            <w:noProof/>
            <w:webHidden/>
          </w:rPr>
          <w:fldChar w:fldCharType="begin"/>
        </w:r>
        <w:r>
          <w:rPr>
            <w:noProof/>
            <w:webHidden/>
          </w:rPr>
          <w:instrText xml:space="preserve"> PAGEREF _Toc226009049 \h </w:instrText>
        </w:r>
        <w:r>
          <w:rPr>
            <w:noProof/>
            <w:webHidden/>
          </w:rPr>
        </w:r>
        <w:r>
          <w:rPr>
            <w:noProof/>
            <w:webHidden/>
          </w:rPr>
          <w:fldChar w:fldCharType="separate"/>
        </w:r>
        <w:r w:rsidR="002A76F7">
          <w:rPr>
            <w:noProof/>
            <w:webHidden/>
          </w:rPr>
          <w:t>3</w:t>
        </w:r>
        <w:r>
          <w:rPr>
            <w:noProof/>
            <w:webHidden/>
          </w:rPr>
          <w:fldChar w:fldCharType="end"/>
        </w:r>
      </w:hyperlink>
    </w:p>
    <w:p w14:paraId="0EA77132" w14:textId="3C3B0DA2" w:rsidR="00B263C7" w:rsidRDefault="00B263C7">
      <w:pPr>
        <w:pStyle w:val="12"/>
        <w:tabs>
          <w:tab w:val="right" w:leader="dot" w:pos="9061"/>
        </w:tabs>
        <w:rPr>
          <w:rFonts w:asciiTheme="minorHAnsi" w:eastAsiaTheme="minorEastAsia" w:hAnsiTheme="minorHAnsi" w:cstheme="minorBidi"/>
          <w:b w:val="0"/>
          <w:noProof/>
          <w:sz w:val="22"/>
          <w:szCs w:val="22"/>
        </w:rPr>
      </w:pPr>
      <w:hyperlink w:anchor="_Toc226009050" w:history="1">
        <w:r w:rsidRPr="000A21BE">
          <w:rPr>
            <w:rStyle w:val="a3"/>
            <w:noProof/>
          </w:rPr>
          <w:t>НОВОСТИ ПЕНСИОННОЙ ОТРАСЛИ</w:t>
        </w:r>
        <w:r>
          <w:rPr>
            <w:noProof/>
            <w:webHidden/>
          </w:rPr>
          <w:tab/>
        </w:r>
        <w:r>
          <w:rPr>
            <w:noProof/>
            <w:webHidden/>
          </w:rPr>
          <w:fldChar w:fldCharType="begin"/>
        </w:r>
        <w:r>
          <w:rPr>
            <w:noProof/>
            <w:webHidden/>
          </w:rPr>
          <w:instrText xml:space="preserve"> PAGEREF _Toc226009050 \h </w:instrText>
        </w:r>
        <w:r>
          <w:rPr>
            <w:noProof/>
            <w:webHidden/>
          </w:rPr>
        </w:r>
        <w:r>
          <w:rPr>
            <w:noProof/>
            <w:webHidden/>
          </w:rPr>
          <w:fldChar w:fldCharType="separate"/>
        </w:r>
        <w:r w:rsidR="002A76F7">
          <w:rPr>
            <w:noProof/>
            <w:webHidden/>
          </w:rPr>
          <w:t>13</w:t>
        </w:r>
        <w:r>
          <w:rPr>
            <w:noProof/>
            <w:webHidden/>
          </w:rPr>
          <w:fldChar w:fldCharType="end"/>
        </w:r>
      </w:hyperlink>
    </w:p>
    <w:p w14:paraId="48AE436F" w14:textId="0CF0544B" w:rsidR="00B263C7" w:rsidRDefault="00B263C7">
      <w:pPr>
        <w:pStyle w:val="12"/>
        <w:tabs>
          <w:tab w:val="right" w:leader="dot" w:pos="9061"/>
        </w:tabs>
        <w:rPr>
          <w:rFonts w:asciiTheme="minorHAnsi" w:eastAsiaTheme="minorEastAsia" w:hAnsiTheme="minorHAnsi" w:cstheme="minorBidi"/>
          <w:b w:val="0"/>
          <w:noProof/>
          <w:sz w:val="22"/>
          <w:szCs w:val="22"/>
        </w:rPr>
      </w:pPr>
      <w:hyperlink w:anchor="_Toc226009051" w:history="1">
        <w:r w:rsidRPr="000A21BE">
          <w:rPr>
            <w:rStyle w:val="a3"/>
            <w:noProof/>
          </w:rPr>
          <w:t>Новости отрасли НПФ</w:t>
        </w:r>
        <w:r>
          <w:rPr>
            <w:noProof/>
            <w:webHidden/>
          </w:rPr>
          <w:tab/>
        </w:r>
        <w:r>
          <w:rPr>
            <w:noProof/>
            <w:webHidden/>
          </w:rPr>
          <w:fldChar w:fldCharType="begin"/>
        </w:r>
        <w:r>
          <w:rPr>
            <w:noProof/>
            <w:webHidden/>
          </w:rPr>
          <w:instrText xml:space="preserve"> PAGEREF _Toc226009051 \h </w:instrText>
        </w:r>
        <w:r>
          <w:rPr>
            <w:noProof/>
            <w:webHidden/>
          </w:rPr>
        </w:r>
        <w:r>
          <w:rPr>
            <w:noProof/>
            <w:webHidden/>
          </w:rPr>
          <w:fldChar w:fldCharType="separate"/>
        </w:r>
        <w:r w:rsidR="002A76F7">
          <w:rPr>
            <w:noProof/>
            <w:webHidden/>
          </w:rPr>
          <w:t>13</w:t>
        </w:r>
        <w:r>
          <w:rPr>
            <w:noProof/>
            <w:webHidden/>
          </w:rPr>
          <w:fldChar w:fldCharType="end"/>
        </w:r>
      </w:hyperlink>
    </w:p>
    <w:p w14:paraId="605DE2F9" w14:textId="4125866B" w:rsidR="00B263C7" w:rsidRDefault="00B263C7">
      <w:pPr>
        <w:pStyle w:val="21"/>
        <w:tabs>
          <w:tab w:val="right" w:leader="dot" w:pos="9061"/>
        </w:tabs>
        <w:rPr>
          <w:rFonts w:asciiTheme="minorHAnsi" w:eastAsiaTheme="minorEastAsia" w:hAnsiTheme="minorHAnsi" w:cstheme="minorBidi"/>
          <w:noProof/>
          <w:sz w:val="22"/>
          <w:szCs w:val="22"/>
        </w:rPr>
      </w:pPr>
      <w:hyperlink w:anchor="_Toc226009052" w:history="1">
        <w:r w:rsidRPr="000A21BE">
          <w:rPr>
            <w:rStyle w:val="a3"/>
            <w:noProof/>
          </w:rPr>
          <w:t>Ведомости, 02.04.2026, Поведенческие факторы ограничивают потенциал добровольных пенсионных программ</w:t>
        </w:r>
        <w:r>
          <w:rPr>
            <w:noProof/>
            <w:webHidden/>
          </w:rPr>
          <w:tab/>
        </w:r>
        <w:r>
          <w:rPr>
            <w:noProof/>
            <w:webHidden/>
          </w:rPr>
          <w:fldChar w:fldCharType="begin"/>
        </w:r>
        <w:r>
          <w:rPr>
            <w:noProof/>
            <w:webHidden/>
          </w:rPr>
          <w:instrText xml:space="preserve"> PAGEREF _Toc226009052 \h </w:instrText>
        </w:r>
        <w:r>
          <w:rPr>
            <w:noProof/>
            <w:webHidden/>
          </w:rPr>
        </w:r>
        <w:r>
          <w:rPr>
            <w:noProof/>
            <w:webHidden/>
          </w:rPr>
          <w:fldChar w:fldCharType="separate"/>
        </w:r>
        <w:r w:rsidR="002A76F7">
          <w:rPr>
            <w:noProof/>
            <w:webHidden/>
          </w:rPr>
          <w:t>13</w:t>
        </w:r>
        <w:r>
          <w:rPr>
            <w:noProof/>
            <w:webHidden/>
          </w:rPr>
          <w:fldChar w:fldCharType="end"/>
        </w:r>
      </w:hyperlink>
    </w:p>
    <w:p w14:paraId="0CD948A5" w14:textId="0FF00650" w:rsidR="00B263C7" w:rsidRDefault="00B263C7">
      <w:pPr>
        <w:pStyle w:val="31"/>
        <w:rPr>
          <w:rFonts w:asciiTheme="minorHAnsi" w:eastAsiaTheme="minorEastAsia" w:hAnsiTheme="minorHAnsi" w:cstheme="minorBidi"/>
          <w:sz w:val="22"/>
          <w:szCs w:val="22"/>
        </w:rPr>
      </w:pPr>
      <w:hyperlink w:anchor="_Toc226009053" w:history="1">
        <w:r w:rsidRPr="000A21BE">
          <w:rPr>
            <w:rStyle w:val="a3"/>
          </w:rPr>
          <w:t xml:space="preserve">В России создана базовая инфраструктура для развития корпоративных пенсионных программ (КПП) и программы долгосрочных сбережений (ПДС), но их потенциал пока не раскрыт полностью. Этому препятствуют поведенческие и институциональные факторы, согласно исследованию Финансового университета, с которым ознакомились "Ведомости". </w:t>
        </w:r>
        <w:r w:rsidRPr="000A21BE">
          <w:rPr>
            <w:rStyle w:val="a3"/>
            <w:lang w:val="en-US"/>
          </w:rPr>
          <w:t>E</w:t>
        </w:r>
        <w:r w:rsidRPr="000A21BE">
          <w:rPr>
            <w:rStyle w:val="a3"/>
          </w:rPr>
          <w:t>го авторы провели 11 интервью с первыми лицами организаций государственного сектора экономики, еще 18 - с сотрудниками таких организаций и 6 - с руководителями негосударственных пенсионных фондов (НПФ).</w:t>
        </w:r>
        <w:r>
          <w:rPr>
            <w:webHidden/>
          </w:rPr>
          <w:tab/>
        </w:r>
        <w:r>
          <w:rPr>
            <w:webHidden/>
          </w:rPr>
          <w:fldChar w:fldCharType="begin"/>
        </w:r>
        <w:r>
          <w:rPr>
            <w:webHidden/>
          </w:rPr>
          <w:instrText xml:space="preserve"> PAGEREF _Toc226009053 \h </w:instrText>
        </w:r>
        <w:r>
          <w:rPr>
            <w:webHidden/>
          </w:rPr>
        </w:r>
        <w:r>
          <w:rPr>
            <w:webHidden/>
          </w:rPr>
          <w:fldChar w:fldCharType="separate"/>
        </w:r>
        <w:r w:rsidR="002A76F7">
          <w:rPr>
            <w:webHidden/>
          </w:rPr>
          <w:t>13</w:t>
        </w:r>
        <w:r>
          <w:rPr>
            <w:webHidden/>
          </w:rPr>
          <w:fldChar w:fldCharType="end"/>
        </w:r>
      </w:hyperlink>
    </w:p>
    <w:p w14:paraId="06C4A1C9" w14:textId="51104F4D" w:rsidR="00B263C7" w:rsidRDefault="00B263C7">
      <w:pPr>
        <w:pStyle w:val="21"/>
        <w:tabs>
          <w:tab w:val="right" w:leader="dot" w:pos="9061"/>
        </w:tabs>
        <w:rPr>
          <w:rFonts w:asciiTheme="minorHAnsi" w:eastAsiaTheme="minorEastAsia" w:hAnsiTheme="minorHAnsi" w:cstheme="minorBidi"/>
          <w:noProof/>
          <w:sz w:val="22"/>
          <w:szCs w:val="22"/>
        </w:rPr>
      </w:pPr>
      <w:hyperlink w:anchor="_Toc226009054" w:history="1">
        <w:r w:rsidRPr="000A21BE">
          <w:rPr>
            <w:rStyle w:val="a3"/>
            <w:noProof/>
          </w:rPr>
          <w:t>ТАСС, 01.04.2026, СФ одобрил закон об исключении норм о квалификационных аттестатах на финрынке</w:t>
        </w:r>
        <w:r>
          <w:rPr>
            <w:noProof/>
            <w:webHidden/>
          </w:rPr>
          <w:tab/>
        </w:r>
        <w:r>
          <w:rPr>
            <w:noProof/>
            <w:webHidden/>
          </w:rPr>
          <w:fldChar w:fldCharType="begin"/>
        </w:r>
        <w:r>
          <w:rPr>
            <w:noProof/>
            <w:webHidden/>
          </w:rPr>
          <w:instrText xml:space="preserve"> PAGEREF _Toc226009054 \h </w:instrText>
        </w:r>
        <w:r>
          <w:rPr>
            <w:noProof/>
            <w:webHidden/>
          </w:rPr>
        </w:r>
        <w:r>
          <w:rPr>
            <w:noProof/>
            <w:webHidden/>
          </w:rPr>
          <w:fldChar w:fldCharType="separate"/>
        </w:r>
        <w:r w:rsidR="002A76F7">
          <w:rPr>
            <w:noProof/>
            <w:webHidden/>
          </w:rPr>
          <w:t>16</w:t>
        </w:r>
        <w:r>
          <w:rPr>
            <w:noProof/>
            <w:webHidden/>
          </w:rPr>
          <w:fldChar w:fldCharType="end"/>
        </w:r>
      </w:hyperlink>
    </w:p>
    <w:p w14:paraId="407F4634" w14:textId="348FE794" w:rsidR="00B263C7" w:rsidRDefault="00B263C7">
      <w:pPr>
        <w:pStyle w:val="31"/>
        <w:rPr>
          <w:rFonts w:asciiTheme="minorHAnsi" w:eastAsiaTheme="minorEastAsia" w:hAnsiTheme="minorHAnsi" w:cstheme="minorBidi"/>
          <w:sz w:val="22"/>
          <w:szCs w:val="22"/>
        </w:rPr>
      </w:pPr>
      <w:hyperlink w:anchor="_Toc226009055" w:history="1">
        <w:r w:rsidRPr="000A21BE">
          <w:rPr>
            <w:rStyle w:val="a3"/>
          </w:rPr>
          <w:t>Совет Федерации на пленарном заседании одобрил закон, предусматривающий в том числе исключение норм о квалификационных аттестатах специалистов финансового рынка из законодательства о рынке ценных бумаг, негосударственных пенсионных и инвестиционных фондах, клиринге, организованных торгах и центральном депозитарии.</w:t>
        </w:r>
        <w:r>
          <w:rPr>
            <w:webHidden/>
          </w:rPr>
          <w:tab/>
        </w:r>
        <w:r>
          <w:rPr>
            <w:webHidden/>
          </w:rPr>
          <w:fldChar w:fldCharType="begin"/>
        </w:r>
        <w:r>
          <w:rPr>
            <w:webHidden/>
          </w:rPr>
          <w:instrText xml:space="preserve"> PAGEREF _Toc226009055 \h </w:instrText>
        </w:r>
        <w:r>
          <w:rPr>
            <w:webHidden/>
          </w:rPr>
        </w:r>
        <w:r>
          <w:rPr>
            <w:webHidden/>
          </w:rPr>
          <w:fldChar w:fldCharType="separate"/>
        </w:r>
        <w:r w:rsidR="002A76F7">
          <w:rPr>
            <w:webHidden/>
          </w:rPr>
          <w:t>16</w:t>
        </w:r>
        <w:r>
          <w:rPr>
            <w:webHidden/>
          </w:rPr>
          <w:fldChar w:fldCharType="end"/>
        </w:r>
      </w:hyperlink>
    </w:p>
    <w:p w14:paraId="6DB51CD8" w14:textId="03808C3A" w:rsidR="00B263C7" w:rsidRDefault="00B263C7">
      <w:pPr>
        <w:pStyle w:val="21"/>
        <w:tabs>
          <w:tab w:val="right" w:leader="dot" w:pos="9061"/>
        </w:tabs>
        <w:rPr>
          <w:rFonts w:asciiTheme="minorHAnsi" w:eastAsiaTheme="minorEastAsia" w:hAnsiTheme="minorHAnsi" w:cstheme="minorBidi"/>
          <w:noProof/>
          <w:sz w:val="22"/>
          <w:szCs w:val="22"/>
        </w:rPr>
      </w:pPr>
      <w:hyperlink w:anchor="_Toc226009056" w:history="1">
        <w:r w:rsidRPr="000A21BE">
          <w:rPr>
            <w:rStyle w:val="a3"/>
            <w:noProof/>
          </w:rPr>
          <w:t>Ведомости, 01.04.2026, НПФ Эволюция опубликовал бухгалтерскую отчетность по итогам 2025 года</w:t>
        </w:r>
        <w:r>
          <w:rPr>
            <w:noProof/>
            <w:webHidden/>
          </w:rPr>
          <w:tab/>
        </w:r>
        <w:r>
          <w:rPr>
            <w:noProof/>
            <w:webHidden/>
          </w:rPr>
          <w:fldChar w:fldCharType="begin"/>
        </w:r>
        <w:r>
          <w:rPr>
            <w:noProof/>
            <w:webHidden/>
          </w:rPr>
          <w:instrText xml:space="preserve"> PAGEREF _Toc226009056 \h </w:instrText>
        </w:r>
        <w:r>
          <w:rPr>
            <w:noProof/>
            <w:webHidden/>
          </w:rPr>
        </w:r>
        <w:r>
          <w:rPr>
            <w:noProof/>
            <w:webHidden/>
          </w:rPr>
          <w:fldChar w:fldCharType="separate"/>
        </w:r>
        <w:r w:rsidR="002A76F7">
          <w:rPr>
            <w:noProof/>
            <w:webHidden/>
          </w:rPr>
          <w:t>16</w:t>
        </w:r>
        <w:r>
          <w:rPr>
            <w:noProof/>
            <w:webHidden/>
          </w:rPr>
          <w:fldChar w:fldCharType="end"/>
        </w:r>
      </w:hyperlink>
    </w:p>
    <w:p w14:paraId="58207025" w14:textId="3CB52DC1" w:rsidR="00B263C7" w:rsidRDefault="00B263C7">
      <w:pPr>
        <w:pStyle w:val="31"/>
        <w:rPr>
          <w:rFonts w:asciiTheme="minorHAnsi" w:eastAsiaTheme="minorEastAsia" w:hAnsiTheme="minorHAnsi" w:cstheme="minorBidi"/>
          <w:sz w:val="22"/>
          <w:szCs w:val="22"/>
        </w:rPr>
      </w:pPr>
      <w:hyperlink w:anchor="_Toc226009057" w:history="1">
        <w:r w:rsidRPr="000A21BE">
          <w:rPr>
            <w:rStyle w:val="a3"/>
          </w:rPr>
          <w:t>По итогам 2025 года активы НПФ Эволюция увеличились до 488,1 млрд руб., что на 15,4% больше, чем в 2024-м. Таким образом, фонд продолжил уверенно занимать позицию в ТОП-7 НПФ на рынке. При этом значительно выросли объемы пенсионных резервов - на 38,5% по сравнению с 2024 годом. Рост связан с увеличением интереса клиентов к добровольным пенсионным продуктам, в том числе к программе долгосрочных сбережений.</w:t>
        </w:r>
        <w:r>
          <w:rPr>
            <w:webHidden/>
          </w:rPr>
          <w:tab/>
        </w:r>
        <w:r>
          <w:rPr>
            <w:webHidden/>
          </w:rPr>
          <w:fldChar w:fldCharType="begin"/>
        </w:r>
        <w:r>
          <w:rPr>
            <w:webHidden/>
          </w:rPr>
          <w:instrText xml:space="preserve"> PAGEREF _Toc226009057 \h </w:instrText>
        </w:r>
        <w:r>
          <w:rPr>
            <w:webHidden/>
          </w:rPr>
        </w:r>
        <w:r>
          <w:rPr>
            <w:webHidden/>
          </w:rPr>
          <w:fldChar w:fldCharType="separate"/>
        </w:r>
        <w:r w:rsidR="002A76F7">
          <w:rPr>
            <w:webHidden/>
          </w:rPr>
          <w:t>16</w:t>
        </w:r>
        <w:r>
          <w:rPr>
            <w:webHidden/>
          </w:rPr>
          <w:fldChar w:fldCharType="end"/>
        </w:r>
      </w:hyperlink>
    </w:p>
    <w:p w14:paraId="6F7B2803" w14:textId="28C26E98" w:rsidR="00B263C7" w:rsidRDefault="00B263C7">
      <w:pPr>
        <w:pStyle w:val="21"/>
        <w:tabs>
          <w:tab w:val="right" w:leader="dot" w:pos="9061"/>
        </w:tabs>
        <w:rPr>
          <w:rFonts w:asciiTheme="minorHAnsi" w:eastAsiaTheme="minorEastAsia" w:hAnsiTheme="minorHAnsi" w:cstheme="minorBidi"/>
          <w:noProof/>
          <w:sz w:val="22"/>
          <w:szCs w:val="22"/>
        </w:rPr>
      </w:pPr>
      <w:hyperlink w:anchor="_Toc226009058" w:history="1">
        <w:r w:rsidRPr="000A21BE">
          <w:rPr>
            <w:rStyle w:val="a3"/>
            <w:noProof/>
          </w:rPr>
          <w:t>INNOV.ru, 01.04.2026, НПФ «БУДУЩЕЕ» получил наивысший рейтинг уровня AAA от «Эксперт РА»</w:t>
        </w:r>
        <w:r>
          <w:rPr>
            <w:noProof/>
            <w:webHidden/>
          </w:rPr>
          <w:tab/>
        </w:r>
        <w:r>
          <w:rPr>
            <w:noProof/>
            <w:webHidden/>
          </w:rPr>
          <w:fldChar w:fldCharType="begin"/>
        </w:r>
        <w:r>
          <w:rPr>
            <w:noProof/>
            <w:webHidden/>
          </w:rPr>
          <w:instrText xml:space="preserve"> PAGEREF _Toc226009058 \h </w:instrText>
        </w:r>
        <w:r>
          <w:rPr>
            <w:noProof/>
            <w:webHidden/>
          </w:rPr>
        </w:r>
        <w:r>
          <w:rPr>
            <w:noProof/>
            <w:webHidden/>
          </w:rPr>
          <w:fldChar w:fldCharType="separate"/>
        </w:r>
        <w:r w:rsidR="002A76F7">
          <w:rPr>
            <w:noProof/>
            <w:webHidden/>
          </w:rPr>
          <w:t>17</w:t>
        </w:r>
        <w:r>
          <w:rPr>
            <w:noProof/>
            <w:webHidden/>
          </w:rPr>
          <w:fldChar w:fldCharType="end"/>
        </w:r>
      </w:hyperlink>
    </w:p>
    <w:p w14:paraId="62BADC7F" w14:textId="5D88BA58" w:rsidR="00B263C7" w:rsidRDefault="00B263C7">
      <w:pPr>
        <w:pStyle w:val="31"/>
        <w:rPr>
          <w:rFonts w:asciiTheme="minorHAnsi" w:eastAsiaTheme="minorEastAsia" w:hAnsiTheme="minorHAnsi" w:cstheme="minorBidi"/>
          <w:sz w:val="22"/>
          <w:szCs w:val="22"/>
        </w:rPr>
      </w:pPr>
      <w:hyperlink w:anchor="_Toc226009059" w:history="1">
        <w:r w:rsidRPr="000A21BE">
          <w:rPr>
            <w:rStyle w:val="a3"/>
          </w:rPr>
          <w:t>Рейтинговое агентство «Эксперт РА» впервые повысило рейтинг АО «НПФ «БУДУЩЕЕ» до уровня ruAАА со стабильным прогнозом. Эксперты агентства отметили высокое качество пенсионных активов фонда, сильные рыночные позиции НПФ, а также уровень компетенции руководства. Это второй максимальный рейтинг у фонда. До этого был преднаивысший рейтинг финансовой надежности ruAA- от «Эксперт РА» с перспективным прогнозом, а также с 2024 года действует максимальный рейтинг надежности и качества услуг AAA|ru.pf| от Национального рейтингового агентства.</w:t>
        </w:r>
        <w:r>
          <w:rPr>
            <w:webHidden/>
          </w:rPr>
          <w:tab/>
        </w:r>
        <w:r>
          <w:rPr>
            <w:webHidden/>
          </w:rPr>
          <w:fldChar w:fldCharType="begin"/>
        </w:r>
        <w:r>
          <w:rPr>
            <w:webHidden/>
          </w:rPr>
          <w:instrText xml:space="preserve"> PAGEREF _Toc226009059 \h </w:instrText>
        </w:r>
        <w:r>
          <w:rPr>
            <w:webHidden/>
          </w:rPr>
        </w:r>
        <w:r>
          <w:rPr>
            <w:webHidden/>
          </w:rPr>
          <w:fldChar w:fldCharType="separate"/>
        </w:r>
        <w:r w:rsidR="002A76F7">
          <w:rPr>
            <w:webHidden/>
          </w:rPr>
          <w:t>17</w:t>
        </w:r>
        <w:r>
          <w:rPr>
            <w:webHidden/>
          </w:rPr>
          <w:fldChar w:fldCharType="end"/>
        </w:r>
      </w:hyperlink>
    </w:p>
    <w:p w14:paraId="35A9D312" w14:textId="7D437096" w:rsidR="00B263C7" w:rsidRDefault="00B263C7">
      <w:pPr>
        <w:pStyle w:val="21"/>
        <w:tabs>
          <w:tab w:val="right" w:leader="dot" w:pos="9061"/>
        </w:tabs>
        <w:rPr>
          <w:rFonts w:asciiTheme="minorHAnsi" w:eastAsiaTheme="minorEastAsia" w:hAnsiTheme="minorHAnsi" w:cstheme="minorBidi"/>
          <w:noProof/>
          <w:sz w:val="22"/>
          <w:szCs w:val="22"/>
        </w:rPr>
      </w:pPr>
      <w:hyperlink w:anchor="_Toc226009060" w:history="1">
        <w:r w:rsidRPr="000A21BE">
          <w:rPr>
            <w:rStyle w:val="a3"/>
            <w:noProof/>
          </w:rPr>
          <w:t>CNews.ru, 01.04.2026, НПФ «Будущее» поделился итогами внедрения искусственного интеллекта в ЭДО и планами по развитию интеллектуального документооборота на конференции C</w:t>
        </w:r>
        <w:r w:rsidRPr="000A21BE">
          <w:rPr>
            <w:rStyle w:val="a3"/>
            <w:noProof/>
            <w:lang w:val="en-US"/>
          </w:rPr>
          <w:t>N</w:t>
        </w:r>
        <w:r w:rsidRPr="000A21BE">
          <w:rPr>
            <w:rStyle w:val="a3"/>
            <w:noProof/>
          </w:rPr>
          <w:t>ews «Электронный документооборот и управление контентом 2026»</w:t>
        </w:r>
        <w:r>
          <w:rPr>
            <w:noProof/>
            <w:webHidden/>
          </w:rPr>
          <w:tab/>
        </w:r>
        <w:r>
          <w:rPr>
            <w:noProof/>
            <w:webHidden/>
          </w:rPr>
          <w:fldChar w:fldCharType="begin"/>
        </w:r>
        <w:r>
          <w:rPr>
            <w:noProof/>
            <w:webHidden/>
          </w:rPr>
          <w:instrText xml:space="preserve"> PAGEREF _Toc226009060 \h </w:instrText>
        </w:r>
        <w:r>
          <w:rPr>
            <w:noProof/>
            <w:webHidden/>
          </w:rPr>
        </w:r>
        <w:r>
          <w:rPr>
            <w:noProof/>
            <w:webHidden/>
          </w:rPr>
          <w:fldChar w:fldCharType="separate"/>
        </w:r>
        <w:r w:rsidR="002A76F7">
          <w:rPr>
            <w:noProof/>
            <w:webHidden/>
          </w:rPr>
          <w:t>18</w:t>
        </w:r>
        <w:r>
          <w:rPr>
            <w:noProof/>
            <w:webHidden/>
          </w:rPr>
          <w:fldChar w:fldCharType="end"/>
        </w:r>
      </w:hyperlink>
    </w:p>
    <w:p w14:paraId="4F1338B3" w14:textId="6D3D1241" w:rsidR="00B263C7" w:rsidRDefault="00B263C7">
      <w:pPr>
        <w:pStyle w:val="31"/>
        <w:rPr>
          <w:rFonts w:asciiTheme="minorHAnsi" w:eastAsiaTheme="minorEastAsia" w:hAnsiTheme="minorHAnsi" w:cstheme="minorBidi"/>
          <w:sz w:val="22"/>
          <w:szCs w:val="22"/>
        </w:rPr>
      </w:pPr>
      <w:hyperlink w:anchor="_Toc226009061" w:history="1">
        <w:r w:rsidRPr="000A21BE">
          <w:rPr>
            <w:rStyle w:val="a3"/>
          </w:rPr>
          <w:t>В 2025 году негосударственный пенсионный фонд «БУДУЩЕЕ» внедрил искусственный интеллект в процесс регистрации входящей корреспонденции в системе электронного документооборота (СЭД). Заместитель генерального директора Виктория Бондарева рассказала о результатах проекта и планах по его дальнейшему развитию на конференции CNews «Электронный документооборот и управление контентом 2026».</w:t>
        </w:r>
        <w:r>
          <w:rPr>
            <w:webHidden/>
          </w:rPr>
          <w:tab/>
        </w:r>
        <w:r>
          <w:rPr>
            <w:webHidden/>
          </w:rPr>
          <w:fldChar w:fldCharType="begin"/>
        </w:r>
        <w:r>
          <w:rPr>
            <w:webHidden/>
          </w:rPr>
          <w:instrText xml:space="preserve"> PAGEREF _Toc226009061 \h </w:instrText>
        </w:r>
        <w:r>
          <w:rPr>
            <w:webHidden/>
          </w:rPr>
        </w:r>
        <w:r>
          <w:rPr>
            <w:webHidden/>
          </w:rPr>
          <w:fldChar w:fldCharType="separate"/>
        </w:r>
        <w:r w:rsidR="002A76F7">
          <w:rPr>
            <w:webHidden/>
          </w:rPr>
          <w:t>18</w:t>
        </w:r>
        <w:r>
          <w:rPr>
            <w:webHidden/>
          </w:rPr>
          <w:fldChar w:fldCharType="end"/>
        </w:r>
      </w:hyperlink>
    </w:p>
    <w:p w14:paraId="2F72F8BB" w14:textId="1BB14EFD" w:rsidR="00B263C7" w:rsidRDefault="00B263C7">
      <w:pPr>
        <w:pStyle w:val="12"/>
        <w:tabs>
          <w:tab w:val="right" w:leader="dot" w:pos="9061"/>
        </w:tabs>
        <w:rPr>
          <w:rFonts w:asciiTheme="minorHAnsi" w:eastAsiaTheme="minorEastAsia" w:hAnsiTheme="minorHAnsi" w:cstheme="minorBidi"/>
          <w:b w:val="0"/>
          <w:noProof/>
          <w:sz w:val="22"/>
          <w:szCs w:val="22"/>
        </w:rPr>
      </w:pPr>
      <w:hyperlink w:anchor="_Toc226009062" w:history="1">
        <w:r w:rsidRPr="000A21BE">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_Toc226009062 \h </w:instrText>
        </w:r>
        <w:r>
          <w:rPr>
            <w:noProof/>
            <w:webHidden/>
          </w:rPr>
        </w:r>
        <w:r>
          <w:rPr>
            <w:noProof/>
            <w:webHidden/>
          </w:rPr>
          <w:fldChar w:fldCharType="separate"/>
        </w:r>
        <w:r w:rsidR="002A76F7">
          <w:rPr>
            <w:noProof/>
            <w:webHidden/>
          </w:rPr>
          <w:t>19</w:t>
        </w:r>
        <w:r>
          <w:rPr>
            <w:noProof/>
            <w:webHidden/>
          </w:rPr>
          <w:fldChar w:fldCharType="end"/>
        </w:r>
      </w:hyperlink>
    </w:p>
    <w:p w14:paraId="68BCDF45" w14:textId="5861FA13" w:rsidR="00B263C7" w:rsidRDefault="00B263C7">
      <w:pPr>
        <w:pStyle w:val="21"/>
        <w:tabs>
          <w:tab w:val="right" w:leader="dot" w:pos="9061"/>
        </w:tabs>
        <w:rPr>
          <w:rFonts w:asciiTheme="minorHAnsi" w:eastAsiaTheme="minorEastAsia" w:hAnsiTheme="minorHAnsi" w:cstheme="minorBidi"/>
          <w:noProof/>
          <w:sz w:val="22"/>
          <w:szCs w:val="22"/>
        </w:rPr>
      </w:pPr>
      <w:hyperlink w:anchor="_Toc226009063" w:history="1">
        <w:r w:rsidRPr="000A21BE">
          <w:rPr>
            <w:rStyle w:val="a3"/>
            <w:noProof/>
          </w:rPr>
          <w:t>РБК, 01.04.2026, В марте на счета ПДС россиян поступят средства накопительной пенсии</w:t>
        </w:r>
        <w:r>
          <w:rPr>
            <w:noProof/>
            <w:webHidden/>
          </w:rPr>
          <w:tab/>
        </w:r>
        <w:r>
          <w:rPr>
            <w:noProof/>
            <w:webHidden/>
          </w:rPr>
          <w:fldChar w:fldCharType="begin"/>
        </w:r>
        <w:r>
          <w:rPr>
            <w:noProof/>
            <w:webHidden/>
          </w:rPr>
          <w:instrText xml:space="preserve"> PAGEREF _Toc226009063 \h </w:instrText>
        </w:r>
        <w:r>
          <w:rPr>
            <w:noProof/>
            <w:webHidden/>
          </w:rPr>
        </w:r>
        <w:r>
          <w:rPr>
            <w:noProof/>
            <w:webHidden/>
          </w:rPr>
          <w:fldChar w:fldCharType="separate"/>
        </w:r>
        <w:r w:rsidR="002A76F7">
          <w:rPr>
            <w:noProof/>
            <w:webHidden/>
          </w:rPr>
          <w:t>19</w:t>
        </w:r>
        <w:r>
          <w:rPr>
            <w:noProof/>
            <w:webHidden/>
          </w:rPr>
          <w:fldChar w:fldCharType="end"/>
        </w:r>
      </w:hyperlink>
    </w:p>
    <w:p w14:paraId="30CE42E4" w14:textId="044404A6" w:rsidR="00B263C7" w:rsidRDefault="00B263C7">
      <w:pPr>
        <w:pStyle w:val="31"/>
        <w:rPr>
          <w:rFonts w:asciiTheme="minorHAnsi" w:eastAsiaTheme="minorEastAsia" w:hAnsiTheme="minorHAnsi" w:cstheme="minorBidi"/>
          <w:sz w:val="22"/>
          <w:szCs w:val="22"/>
        </w:rPr>
      </w:pPr>
      <w:hyperlink w:anchor="_Toc226009064" w:history="1">
        <w:r w:rsidRPr="000A21BE">
          <w:rPr>
            <w:rStyle w:val="a3"/>
          </w:rPr>
          <w:t>Россияне, которые перевели накопления из обязательного пенсионного страхования (ОПС) в программу долгосрочных сбережений (ПДС), увидели средства на своих счетах в марте 2026 года. Соответствующие уведомления поступили гражданам в их личные кабинеты на портале «Госуслуги» и личные кабинеты клиента на сайте негосударственного пенсионного фонда.</w:t>
        </w:r>
        <w:r>
          <w:rPr>
            <w:webHidden/>
          </w:rPr>
          <w:tab/>
        </w:r>
        <w:r>
          <w:rPr>
            <w:webHidden/>
          </w:rPr>
          <w:fldChar w:fldCharType="begin"/>
        </w:r>
        <w:r>
          <w:rPr>
            <w:webHidden/>
          </w:rPr>
          <w:instrText xml:space="preserve"> PAGEREF _Toc226009064 \h </w:instrText>
        </w:r>
        <w:r>
          <w:rPr>
            <w:webHidden/>
          </w:rPr>
        </w:r>
        <w:r>
          <w:rPr>
            <w:webHidden/>
          </w:rPr>
          <w:fldChar w:fldCharType="separate"/>
        </w:r>
        <w:r w:rsidR="002A76F7">
          <w:rPr>
            <w:webHidden/>
          </w:rPr>
          <w:t>19</w:t>
        </w:r>
        <w:r>
          <w:rPr>
            <w:webHidden/>
          </w:rPr>
          <w:fldChar w:fldCharType="end"/>
        </w:r>
      </w:hyperlink>
    </w:p>
    <w:p w14:paraId="73E90316" w14:textId="1796D9FD" w:rsidR="00B263C7" w:rsidRDefault="00B263C7">
      <w:pPr>
        <w:pStyle w:val="21"/>
        <w:tabs>
          <w:tab w:val="right" w:leader="dot" w:pos="9061"/>
        </w:tabs>
        <w:rPr>
          <w:rFonts w:asciiTheme="minorHAnsi" w:eastAsiaTheme="minorEastAsia" w:hAnsiTheme="minorHAnsi" w:cstheme="minorBidi"/>
          <w:noProof/>
          <w:sz w:val="22"/>
          <w:szCs w:val="22"/>
        </w:rPr>
      </w:pPr>
      <w:hyperlink w:anchor="_Toc226009065" w:history="1">
        <w:r w:rsidRPr="000A21BE">
          <w:rPr>
            <w:rStyle w:val="a3"/>
            <w:noProof/>
          </w:rPr>
          <w:t>РБК Инвестиции, 01.04.2026, ПСБ повысил ставку по комбинированному с ПДС вкладу до 30% годовых</w:t>
        </w:r>
        <w:r>
          <w:rPr>
            <w:noProof/>
            <w:webHidden/>
          </w:rPr>
          <w:tab/>
        </w:r>
        <w:r>
          <w:rPr>
            <w:noProof/>
            <w:webHidden/>
          </w:rPr>
          <w:fldChar w:fldCharType="begin"/>
        </w:r>
        <w:r>
          <w:rPr>
            <w:noProof/>
            <w:webHidden/>
          </w:rPr>
          <w:instrText xml:space="preserve"> PAGEREF _Toc226009065 \h </w:instrText>
        </w:r>
        <w:r>
          <w:rPr>
            <w:noProof/>
            <w:webHidden/>
          </w:rPr>
        </w:r>
        <w:r>
          <w:rPr>
            <w:noProof/>
            <w:webHidden/>
          </w:rPr>
          <w:fldChar w:fldCharType="separate"/>
        </w:r>
        <w:r w:rsidR="002A76F7">
          <w:rPr>
            <w:noProof/>
            <w:webHidden/>
          </w:rPr>
          <w:t>20</w:t>
        </w:r>
        <w:r>
          <w:rPr>
            <w:noProof/>
            <w:webHidden/>
          </w:rPr>
          <w:fldChar w:fldCharType="end"/>
        </w:r>
      </w:hyperlink>
    </w:p>
    <w:p w14:paraId="4D28502A" w14:textId="499D5B35" w:rsidR="00B263C7" w:rsidRDefault="00B263C7">
      <w:pPr>
        <w:pStyle w:val="31"/>
        <w:rPr>
          <w:rFonts w:asciiTheme="minorHAnsi" w:eastAsiaTheme="minorEastAsia" w:hAnsiTheme="minorHAnsi" w:cstheme="minorBidi"/>
          <w:sz w:val="22"/>
          <w:szCs w:val="22"/>
        </w:rPr>
      </w:pPr>
      <w:hyperlink w:anchor="_Toc226009066" w:history="1">
        <w:r w:rsidRPr="000A21BE">
          <w:rPr>
            <w:rStyle w:val="a3"/>
          </w:rPr>
          <w:t>Ряд крупнейших банков предлагают клиентам комбинированные с ПДС вклады с возможностью зафиксировать высокие процентные ставки на депозите и получить софинансирование от государства. ПСБ повысил ставки по нему.</w:t>
        </w:r>
        <w:r>
          <w:rPr>
            <w:webHidden/>
          </w:rPr>
          <w:tab/>
        </w:r>
        <w:r>
          <w:rPr>
            <w:webHidden/>
          </w:rPr>
          <w:fldChar w:fldCharType="begin"/>
        </w:r>
        <w:r>
          <w:rPr>
            <w:webHidden/>
          </w:rPr>
          <w:instrText xml:space="preserve"> PAGEREF _Toc226009066 \h </w:instrText>
        </w:r>
        <w:r>
          <w:rPr>
            <w:webHidden/>
          </w:rPr>
        </w:r>
        <w:r>
          <w:rPr>
            <w:webHidden/>
          </w:rPr>
          <w:fldChar w:fldCharType="separate"/>
        </w:r>
        <w:r w:rsidR="002A76F7">
          <w:rPr>
            <w:webHidden/>
          </w:rPr>
          <w:t>20</w:t>
        </w:r>
        <w:r>
          <w:rPr>
            <w:webHidden/>
          </w:rPr>
          <w:fldChar w:fldCharType="end"/>
        </w:r>
      </w:hyperlink>
    </w:p>
    <w:p w14:paraId="1E9827C3" w14:textId="651FA087" w:rsidR="00B263C7" w:rsidRDefault="00B263C7">
      <w:pPr>
        <w:pStyle w:val="21"/>
        <w:tabs>
          <w:tab w:val="right" w:leader="dot" w:pos="9061"/>
        </w:tabs>
        <w:rPr>
          <w:rFonts w:asciiTheme="minorHAnsi" w:eastAsiaTheme="minorEastAsia" w:hAnsiTheme="minorHAnsi" w:cstheme="minorBidi"/>
          <w:noProof/>
          <w:sz w:val="22"/>
          <w:szCs w:val="22"/>
        </w:rPr>
      </w:pPr>
      <w:hyperlink w:anchor="_Toc226009067" w:history="1">
        <w:r w:rsidRPr="000A21BE">
          <w:rPr>
            <w:rStyle w:val="a3"/>
            <w:noProof/>
          </w:rPr>
          <w:t>Журнал Дом, 02.04.2026, Эволюция ипотеки: станет ли программа долгосрочных сбережений прототипом системы жилищных накоплений?</w:t>
        </w:r>
        <w:r>
          <w:rPr>
            <w:noProof/>
            <w:webHidden/>
          </w:rPr>
          <w:tab/>
        </w:r>
        <w:r>
          <w:rPr>
            <w:noProof/>
            <w:webHidden/>
          </w:rPr>
          <w:fldChar w:fldCharType="begin"/>
        </w:r>
        <w:r>
          <w:rPr>
            <w:noProof/>
            <w:webHidden/>
          </w:rPr>
          <w:instrText xml:space="preserve"> PAGEREF _Toc226009067 \h </w:instrText>
        </w:r>
        <w:r>
          <w:rPr>
            <w:noProof/>
            <w:webHidden/>
          </w:rPr>
        </w:r>
        <w:r>
          <w:rPr>
            <w:noProof/>
            <w:webHidden/>
          </w:rPr>
          <w:fldChar w:fldCharType="separate"/>
        </w:r>
        <w:r w:rsidR="002A76F7">
          <w:rPr>
            <w:noProof/>
            <w:webHidden/>
          </w:rPr>
          <w:t>22</w:t>
        </w:r>
        <w:r>
          <w:rPr>
            <w:noProof/>
            <w:webHidden/>
          </w:rPr>
          <w:fldChar w:fldCharType="end"/>
        </w:r>
      </w:hyperlink>
    </w:p>
    <w:p w14:paraId="4E3A28C6" w14:textId="00923796" w:rsidR="00B263C7" w:rsidRDefault="00B263C7">
      <w:pPr>
        <w:pStyle w:val="31"/>
        <w:rPr>
          <w:rFonts w:asciiTheme="minorHAnsi" w:eastAsiaTheme="minorEastAsia" w:hAnsiTheme="minorHAnsi" w:cstheme="minorBidi"/>
          <w:sz w:val="22"/>
          <w:szCs w:val="22"/>
        </w:rPr>
      </w:pPr>
      <w:hyperlink w:anchor="_Toc226009068" w:history="1">
        <w:r w:rsidRPr="000A21BE">
          <w:rPr>
            <w:rStyle w:val="a3"/>
          </w:rPr>
          <w:t>Камила Фазлыева рассуждает как ПДС позволит в кратчайшие сроки трансформировать ипотечный рынок из модели «жизнь в долг» в более устойчивую накопительно-ипотечную систему, адаптированную к меняющимся экономическим условиям и интересам вкладчиков.Камила Фазлыева</w:t>
        </w:r>
        <w:r>
          <w:rPr>
            <w:webHidden/>
          </w:rPr>
          <w:tab/>
        </w:r>
        <w:r>
          <w:rPr>
            <w:webHidden/>
          </w:rPr>
          <w:fldChar w:fldCharType="begin"/>
        </w:r>
        <w:r>
          <w:rPr>
            <w:webHidden/>
          </w:rPr>
          <w:instrText xml:space="preserve"> PAGEREF _Toc226009068 \h </w:instrText>
        </w:r>
        <w:r>
          <w:rPr>
            <w:webHidden/>
          </w:rPr>
        </w:r>
        <w:r>
          <w:rPr>
            <w:webHidden/>
          </w:rPr>
          <w:fldChar w:fldCharType="separate"/>
        </w:r>
        <w:r w:rsidR="002A76F7">
          <w:rPr>
            <w:webHidden/>
          </w:rPr>
          <w:t>22</w:t>
        </w:r>
        <w:r>
          <w:rPr>
            <w:webHidden/>
          </w:rPr>
          <w:fldChar w:fldCharType="end"/>
        </w:r>
      </w:hyperlink>
    </w:p>
    <w:p w14:paraId="283B11F7" w14:textId="1B972039" w:rsidR="00B263C7" w:rsidRDefault="00B263C7">
      <w:pPr>
        <w:pStyle w:val="21"/>
        <w:tabs>
          <w:tab w:val="right" w:leader="dot" w:pos="9061"/>
        </w:tabs>
        <w:rPr>
          <w:rFonts w:asciiTheme="minorHAnsi" w:eastAsiaTheme="minorEastAsia" w:hAnsiTheme="minorHAnsi" w:cstheme="minorBidi"/>
          <w:noProof/>
          <w:sz w:val="22"/>
          <w:szCs w:val="22"/>
        </w:rPr>
      </w:pPr>
      <w:hyperlink w:anchor="_Toc226009069" w:history="1">
        <w:r w:rsidRPr="000A21BE">
          <w:rPr>
            <w:rStyle w:val="a3"/>
            <w:noProof/>
          </w:rPr>
          <w:t>Югра-ТВ, 01.04.2026, Оформить договор долгосрочных сбережений теперь можно в любом МФЦ Югры</w:t>
        </w:r>
        <w:r>
          <w:rPr>
            <w:noProof/>
            <w:webHidden/>
          </w:rPr>
          <w:tab/>
        </w:r>
        <w:r>
          <w:rPr>
            <w:noProof/>
            <w:webHidden/>
          </w:rPr>
          <w:fldChar w:fldCharType="begin"/>
        </w:r>
        <w:r>
          <w:rPr>
            <w:noProof/>
            <w:webHidden/>
          </w:rPr>
          <w:instrText xml:space="preserve"> PAGEREF _Toc226009069 \h </w:instrText>
        </w:r>
        <w:r>
          <w:rPr>
            <w:noProof/>
            <w:webHidden/>
          </w:rPr>
        </w:r>
        <w:r>
          <w:rPr>
            <w:noProof/>
            <w:webHidden/>
          </w:rPr>
          <w:fldChar w:fldCharType="separate"/>
        </w:r>
        <w:r w:rsidR="002A76F7">
          <w:rPr>
            <w:noProof/>
            <w:webHidden/>
          </w:rPr>
          <w:t>23</w:t>
        </w:r>
        <w:r>
          <w:rPr>
            <w:noProof/>
            <w:webHidden/>
          </w:rPr>
          <w:fldChar w:fldCharType="end"/>
        </w:r>
      </w:hyperlink>
    </w:p>
    <w:p w14:paraId="7D2D08FE" w14:textId="34D2E9FB" w:rsidR="00B263C7" w:rsidRDefault="00B263C7">
      <w:pPr>
        <w:pStyle w:val="31"/>
        <w:rPr>
          <w:rFonts w:asciiTheme="minorHAnsi" w:eastAsiaTheme="minorEastAsia" w:hAnsiTheme="minorHAnsi" w:cstheme="minorBidi"/>
          <w:sz w:val="22"/>
          <w:szCs w:val="22"/>
        </w:rPr>
      </w:pPr>
      <w:hyperlink w:anchor="_Toc226009070" w:history="1">
        <w:r w:rsidRPr="000A21BE">
          <w:rPr>
            <w:rStyle w:val="a3"/>
          </w:rPr>
          <w:t>Югра вошла в число пилотных регионов, где Минфин России запустил проект по онлайн-оформлению договоров долгосрочных сбережений через многофункциональные центры. Услуга доступна во всех 89 офисах «Мои Документы» на территории округа.</w:t>
        </w:r>
        <w:r>
          <w:rPr>
            <w:webHidden/>
          </w:rPr>
          <w:tab/>
        </w:r>
        <w:r>
          <w:rPr>
            <w:webHidden/>
          </w:rPr>
          <w:fldChar w:fldCharType="begin"/>
        </w:r>
        <w:r>
          <w:rPr>
            <w:webHidden/>
          </w:rPr>
          <w:instrText xml:space="preserve"> PAGEREF _Toc226009070 \h </w:instrText>
        </w:r>
        <w:r>
          <w:rPr>
            <w:webHidden/>
          </w:rPr>
        </w:r>
        <w:r>
          <w:rPr>
            <w:webHidden/>
          </w:rPr>
          <w:fldChar w:fldCharType="separate"/>
        </w:r>
        <w:r w:rsidR="002A76F7">
          <w:rPr>
            <w:webHidden/>
          </w:rPr>
          <w:t>23</w:t>
        </w:r>
        <w:r>
          <w:rPr>
            <w:webHidden/>
          </w:rPr>
          <w:fldChar w:fldCharType="end"/>
        </w:r>
      </w:hyperlink>
    </w:p>
    <w:p w14:paraId="43BEF76D" w14:textId="7CB5A16F" w:rsidR="00B263C7" w:rsidRDefault="00B263C7">
      <w:pPr>
        <w:pStyle w:val="12"/>
        <w:tabs>
          <w:tab w:val="right" w:leader="dot" w:pos="9061"/>
        </w:tabs>
        <w:rPr>
          <w:rFonts w:asciiTheme="minorHAnsi" w:eastAsiaTheme="minorEastAsia" w:hAnsiTheme="minorHAnsi" w:cstheme="minorBidi"/>
          <w:b w:val="0"/>
          <w:noProof/>
          <w:sz w:val="22"/>
          <w:szCs w:val="22"/>
        </w:rPr>
      </w:pPr>
      <w:hyperlink w:anchor="_Toc226009071" w:history="1">
        <w:r w:rsidRPr="000A21BE">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_Toc226009071 \h </w:instrText>
        </w:r>
        <w:r>
          <w:rPr>
            <w:noProof/>
            <w:webHidden/>
          </w:rPr>
        </w:r>
        <w:r>
          <w:rPr>
            <w:noProof/>
            <w:webHidden/>
          </w:rPr>
          <w:fldChar w:fldCharType="separate"/>
        </w:r>
        <w:r w:rsidR="002A76F7">
          <w:rPr>
            <w:noProof/>
            <w:webHidden/>
          </w:rPr>
          <w:t>25</w:t>
        </w:r>
        <w:r>
          <w:rPr>
            <w:noProof/>
            <w:webHidden/>
          </w:rPr>
          <w:fldChar w:fldCharType="end"/>
        </w:r>
      </w:hyperlink>
    </w:p>
    <w:p w14:paraId="1026F3E2" w14:textId="7E73085A" w:rsidR="00B263C7" w:rsidRDefault="00B263C7">
      <w:pPr>
        <w:pStyle w:val="21"/>
        <w:tabs>
          <w:tab w:val="right" w:leader="dot" w:pos="9061"/>
        </w:tabs>
        <w:rPr>
          <w:rFonts w:asciiTheme="minorHAnsi" w:eastAsiaTheme="minorEastAsia" w:hAnsiTheme="minorHAnsi" w:cstheme="minorBidi"/>
          <w:noProof/>
          <w:sz w:val="22"/>
          <w:szCs w:val="22"/>
        </w:rPr>
      </w:pPr>
      <w:hyperlink w:anchor="_Toc226009072" w:history="1">
        <w:r w:rsidRPr="000A21BE">
          <w:rPr>
            <w:rStyle w:val="a3"/>
            <w:noProof/>
          </w:rPr>
          <w:t>RT, 01.04.2026, «Очередное повышение выплат»: примерно 4 млн россиян проиндексировали пенсии</w:t>
        </w:r>
        <w:r>
          <w:rPr>
            <w:noProof/>
            <w:webHidden/>
          </w:rPr>
          <w:tab/>
        </w:r>
        <w:r>
          <w:rPr>
            <w:noProof/>
            <w:webHidden/>
          </w:rPr>
          <w:fldChar w:fldCharType="begin"/>
        </w:r>
        <w:r>
          <w:rPr>
            <w:noProof/>
            <w:webHidden/>
          </w:rPr>
          <w:instrText xml:space="preserve"> PAGEREF _Toc226009072 \h </w:instrText>
        </w:r>
        <w:r>
          <w:rPr>
            <w:noProof/>
            <w:webHidden/>
          </w:rPr>
        </w:r>
        <w:r>
          <w:rPr>
            <w:noProof/>
            <w:webHidden/>
          </w:rPr>
          <w:fldChar w:fldCharType="separate"/>
        </w:r>
        <w:r w:rsidR="002A76F7">
          <w:rPr>
            <w:noProof/>
            <w:webHidden/>
          </w:rPr>
          <w:t>25</w:t>
        </w:r>
        <w:r>
          <w:rPr>
            <w:noProof/>
            <w:webHidden/>
          </w:rPr>
          <w:fldChar w:fldCharType="end"/>
        </w:r>
      </w:hyperlink>
    </w:p>
    <w:p w14:paraId="4166CC11" w14:textId="0E13CD07" w:rsidR="00B263C7" w:rsidRDefault="00B263C7">
      <w:pPr>
        <w:pStyle w:val="31"/>
        <w:rPr>
          <w:rFonts w:asciiTheme="minorHAnsi" w:eastAsiaTheme="minorEastAsia" w:hAnsiTheme="minorHAnsi" w:cstheme="minorBidi"/>
          <w:sz w:val="22"/>
          <w:szCs w:val="22"/>
        </w:rPr>
      </w:pPr>
      <w:hyperlink w:anchor="_Toc226009073" w:history="1">
        <w:r w:rsidRPr="000A21BE">
          <w:rPr>
            <w:rStyle w:val="a3"/>
          </w:rPr>
          <w:t>С 1 апреля в России повысились пенсии - СФР проиндексировал выплаты по гособеспечению примерно 4 млн граждан, из них 3,5 млн - получатели социальных пенсий. Увеличение составило 6,8% и было проведено с учётом роста прожиточного минимума пенсионера за прошлый год. Повышение затронуло лиц, получающих пособия по инвалидности, потере кормильца, ветеранов ВОВ и некоторые другие категории граждан.</w:t>
        </w:r>
        <w:r>
          <w:rPr>
            <w:webHidden/>
          </w:rPr>
          <w:tab/>
        </w:r>
        <w:r>
          <w:rPr>
            <w:webHidden/>
          </w:rPr>
          <w:fldChar w:fldCharType="begin"/>
        </w:r>
        <w:r>
          <w:rPr>
            <w:webHidden/>
          </w:rPr>
          <w:instrText xml:space="preserve"> PAGEREF _Toc226009073 \h </w:instrText>
        </w:r>
        <w:r>
          <w:rPr>
            <w:webHidden/>
          </w:rPr>
        </w:r>
        <w:r>
          <w:rPr>
            <w:webHidden/>
          </w:rPr>
          <w:fldChar w:fldCharType="separate"/>
        </w:r>
        <w:r w:rsidR="002A76F7">
          <w:rPr>
            <w:webHidden/>
          </w:rPr>
          <w:t>25</w:t>
        </w:r>
        <w:r>
          <w:rPr>
            <w:webHidden/>
          </w:rPr>
          <w:fldChar w:fldCharType="end"/>
        </w:r>
      </w:hyperlink>
    </w:p>
    <w:p w14:paraId="1FAF6D0A" w14:textId="1A73CF57" w:rsidR="00B263C7" w:rsidRDefault="00B263C7">
      <w:pPr>
        <w:pStyle w:val="21"/>
        <w:tabs>
          <w:tab w:val="right" w:leader="dot" w:pos="9061"/>
        </w:tabs>
        <w:rPr>
          <w:rFonts w:asciiTheme="minorHAnsi" w:eastAsiaTheme="minorEastAsia" w:hAnsiTheme="minorHAnsi" w:cstheme="minorBidi"/>
          <w:noProof/>
          <w:sz w:val="22"/>
          <w:szCs w:val="22"/>
        </w:rPr>
      </w:pPr>
      <w:hyperlink w:anchor="_Toc226009074" w:history="1">
        <w:r w:rsidRPr="000A21BE">
          <w:rPr>
            <w:rStyle w:val="a3"/>
            <w:noProof/>
          </w:rPr>
          <w:t>Финмаркет, 01.04.2026, Повышение соцпенсий коснулось порядка 4 млн пенсионеров</w:t>
        </w:r>
        <w:r>
          <w:rPr>
            <w:noProof/>
            <w:webHidden/>
          </w:rPr>
          <w:tab/>
        </w:r>
        <w:r>
          <w:rPr>
            <w:noProof/>
            <w:webHidden/>
          </w:rPr>
          <w:fldChar w:fldCharType="begin"/>
        </w:r>
        <w:r>
          <w:rPr>
            <w:noProof/>
            <w:webHidden/>
          </w:rPr>
          <w:instrText xml:space="preserve"> PAGEREF _Toc226009074 \h </w:instrText>
        </w:r>
        <w:r>
          <w:rPr>
            <w:noProof/>
            <w:webHidden/>
          </w:rPr>
        </w:r>
        <w:r>
          <w:rPr>
            <w:noProof/>
            <w:webHidden/>
          </w:rPr>
          <w:fldChar w:fldCharType="separate"/>
        </w:r>
        <w:r w:rsidR="002A76F7">
          <w:rPr>
            <w:noProof/>
            <w:webHidden/>
          </w:rPr>
          <w:t>26</w:t>
        </w:r>
        <w:r>
          <w:rPr>
            <w:noProof/>
            <w:webHidden/>
          </w:rPr>
          <w:fldChar w:fldCharType="end"/>
        </w:r>
      </w:hyperlink>
    </w:p>
    <w:p w14:paraId="27F6C957" w14:textId="7F9654FD" w:rsidR="00B263C7" w:rsidRDefault="00B263C7">
      <w:pPr>
        <w:pStyle w:val="31"/>
        <w:rPr>
          <w:rFonts w:asciiTheme="minorHAnsi" w:eastAsiaTheme="minorEastAsia" w:hAnsiTheme="minorHAnsi" w:cstheme="minorBidi"/>
          <w:sz w:val="22"/>
          <w:szCs w:val="22"/>
        </w:rPr>
      </w:pPr>
      <w:hyperlink w:anchor="_Toc226009075" w:history="1">
        <w:r w:rsidRPr="000A21BE">
          <w:rPr>
            <w:rStyle w:val="a3"/>
          </w:rPr>
          <w:t>Социальный фонд проактивно повысил пенсии по гособеспечению, включая социальные, которые ежегодно индексируются в апреле, на 6,8% - по уровню роста прожиточного минимума пенсионера за прошлый год, сообщили журналистам в пресс-службе фонда.</w:t>
        </w:r>
        <w:r>
          <w:rPr>
            <w:webHidden/>
          </w:rPr>
          <w:tab/>
        </w:r>
        <w:r>
          <w:rPr>
            <w:webHidden/>
          </w:rPr>
          <w:fldChar w:fldCharType="begin"/>
        </w:r>
        <w:r>
          <w:rPr>
            <w:webHidden/>
          </w:rPr>
          <w:instrText xml:space="preserve"> PAGEREF _Toc226009075 \h </w:instrText>
        </w:r>
        <w:r>
          <w:rPr>
            <w:webHidden/>
          </w:rPr>
        </w:r>
        <w:r>
          <w:rPr>
            <w:webHidden/>
          </w:rPr>
          <w:fldChar w:fldCharType="separate"/>
        </w:r>
        <w:r w:rsidR="002A76F7">
          <w:rPr>
            <w:webHidden/>
          </w:rPr>
          <w:t>26</w:t>
        </w:r>
        <w:r>
          <w:rPr>
            <w:webHidden/>
          </w:rPr>
          <w:fldChar w:fldCharType="end"/>
        </w:r>
      </w:hyperlink>
    </w:p>
    <w:p w14:paraId="4196C4A1" w14:textId="61803309" w:rsidR="00B263C7" w:rsidRDefault="00B263C7">
      <w:pPr>
        <w:pStyle w:val="21"/>
        <w:tabs>
          <w:tab w:val="right" w:leader="dot" w:pos="9061"/>
        </w:tabs>
        <w:rPr>
          <w:rFonts w:asciiTheme="minorHAnsi" w:eastAsiaTheme="minorEastAsia" w:hAnsiTheme="minorHAnsi" w:cstheme="minorBidi"/>
          <w:noProof/>
          <w:sz w:val="22"/>
          <w:szCs w:val="22"/>
        </w:rPr>
      </w:pPr>
      <w:hyperlink w:anchor="_Toc226009076" w:history="1">
        <w:r w:rsidRPr="000A21BE">
          <w:rPr>
            <w:rStyle w:val="a3"/>
            <w:noProof/>
          </w:rPr>
          <w:t>РИА Новости, 02.04.2026, Соцфонд РФ своевременно выполнил все мероприятия по повышению пенсий в 2025 г</w:t>
        </w:r>
        <w:r>
          <w:rPr>
            <w:noProof/>
            <w:webHidden/>
          </w:rPr>
          <w:tab/>
        </w:r>
        <w:r>
          <w:rPr>
            <w:noProof/>
            <w:webHidden/>
          </w:rPr>
          <w:fldChar w:fldCharType="begin"/>
        </w:r>
        <w:r>
          <w:rPr>
            <w:noProof/>
            <w:webHidden/>
          </w:rPr>
          <w:instrText xml:space="preserve"> PAGEREF _Toc226009076 \h </w:instrText>
        </w:r>
        <w:r>
          <w:rPr>
            <w:noProof/>
            <w:webHidden/>
          </w:rPr>
        </w:r>
        <w:r>
          <w:rPr>
            <w:noProof/>
            <w:webHidden/>
          </w:rPr>
          <w:fldChar w:fldCharType="separate"/>
        </w:r>
        <w:r w:rsidR="002A76F7">
          <w:rPr>
            <w:noProof/>
            <w:webHidden/>
          </w:rPr>
          <w:t>27</w:t>
        </w:r>
        <w:r>
          <w:rPr>
            <w:noProof/>
            <w:webHidden/>
          </w:rPr>
          <w:fldChar w:fldCharType="end"/>
        </w:r>
      </w:hyperlink>
    </w:p>
    <w:p w14:paraId="50022CE7" w14:textId="4CC122D5" w:rsidR="00B263C7" w:rsidRDefault="00B263C7">
      <w:pPr>
        <w:pStyle w:val="31"/>
        <w:rPr>
          <w:rFonts w:asciiTheme="minorHAnsi" w:eastAsiaTheme="minorEastAsia" w:hAnsiTheme="minorHAnsi" w:cstheme="minorBidi"/>
          <w:sz w:val="22"/>
          <w:szCs w:val="22"/>
        </w:rPr>
      </w:pPr>
      <w:hyperlink w:anchor="_Toc226009077" w:history="1">
        <w:r w:rsidRPr="000A21BE">
          <w:rPr>
            <w:rStyle w:val="a3"/>
          </w:rPr>
          <w:t>Социальный фонд России своевременно выполнил все мероприятия по повышению пенсий, пособий и иных социальных выплат в 2025 году, сообщили в Счетной палате.</w:t>
        </w:r>
        <w:r>
          <w:rPr>
            <w:webHidden/>
          </w:rPr>
          <w:tab/>
        </w:r>
        <w:r>
          <w:rPr>
            <w:webHidden/>
          </w:rPr>
          <w:fldChar w:fldCharType="begin"/>
        </w:r>
        <w:r>
          <w:rPr>
            <w:webHidden/>
          </w:rPr>
          <w:instrText xml:space="preserve"> PAGEREF _Toc226009077 \h </w:instrText>
        </w:r>
        <w:r>
          <w:rPr>
            <w:webHidden/>
          </w:rPr>
        </w:r>
        <w:r>
          <w:rPr>
            <w:webHidden/>
          </w:rPr>
          <w:fldChar w:fldCharType="separate"/>
        </w:r>
        <w:r w:rsidR="002A76F7">
          <w:rPr>
            <w:webHidden/>
          </w:rPr>
          <w:t>27</w:t>
        </w:r>
        <w:r>
          <w:rPr>
            <w:webHidden/>
          </w:rPr>
          <w:fldChar w:fldCharType="end"/>
        </w:r>
      </w:hyperlink>
    </w:p>
    <w:p w14:paraId="7E8180A4" w14:textId="5876CBF4" w:rsidR="00B263C7" w:rsidRDefault="00B263C7">
      <w:pPr>
        <w:pStyle w:val="21"/>
        <w:tabs>
          <w:tab w:val="right" w:leader="dot" w:pos="9061"/>
        </w:tabs>
        <w:rPr>
          <w:rFonts w:asciiTheme="minorHAnsi" w:eastAsiaTheme="minorEastAsia" w:hAnsiTheme="minorHAnsi" w:cstheme="minorBidi"/>
          <w:noProof/>
          <w:sz w:val="22"/>
          <w:szCs w:val="22"/>
        </w:rPr>
      </w:pPr>
      <w:hyperlink w:anchor="_Toc226009078" w:history="1">
        <w:r w:rsidRPr="000A21BE">
          <w:rPr>
            <w:rStyle w:val="a3"/>
            <w:noProof/>
          </w:rPr>
          <w:t>ТАСС, 01.04.2026, В России средний размер пенсий в феврале составил 25 262 рубля</w:t>
        </w:r>
        <w:r>
          <w:rPr>
            <w:noProof/>
            <w:webHidden/>
          </w:rPr>
          <w:tab/>
        </w:r>
        <w:r>
          <w:rPr>
            <w:noProof/>
            <w:webHidden/>
          </w:rPr>
          <w:fldChar w:fldCharType="begin"/>
        </w:r>
        <w:r>
          <w:rPr>
            <w:noProof/>
            <w:webHidden/>
          </w:rPr>
          <w:instrText xml:space="preserve"> PAGEREF _Toc226009078 \h </w:instrText>
        </w:r>
        <w:r>
          <w:rPr>
            <w:noProof/>
            <w:webHidden/>
          </w:rPr>
        </w:r>
        <w:r>
          <w:rPr>
            <w:noProof/>
            <w:webHidden/>
          </w:rPr>
          <w:fldChar w:fldCharType="separate"/>
        </w:r>
        <w:r w:rsidR="002A76F7">
          <w:rPr>
            <w:noProof/>
            <w:webHidden/>
          </w:rPr>
          <w:t>27</w:t>
        </w:r>
        <w:r>
          <w:rPr>
            <w:noProof/>
            <w:webHidden/>
          </w:rPr>
          <w:fldChar w:fldCharType="end"/>
        </w:r>
      </w:hyperlink>
    </w:p>
    <w:p w14:paraId="493114E7" w14:textId="70BF3C2C" w:rsidR="00B263C7" w:rsidRDefault="00B263C7">
      <w:pPr>
        <w:pStyle w:val="31"/>
        <w:rPr>
          <w:rFonts w:asciiTheme="minorHAnsi" w:eastAsiaTheme="minorEastAsia" w:hAnsiTheme="minorHAnsi" w:cstheme="minorBidi"/>
          <w:sz w:val="22"/>
          <w:szCs w:val="22"/>
        </w:rPr>
      </w:pPr>
      <w:hyperlink w:anchor="_Toc226009079" w:history="1">
        <w:r w:rsidRPr="000A21BE">
          <w:rPr>
            <w:rStyle w:val="a3"/>
          </w:rPr>
          <w:t>Средний размер пенсий в России в феврале 2026 года составил 25 262 рубля. Это следует из данных Росстата.</w:t>
        </w:r>
        <w:r>
          <w:rPr>
            <w:webHidden/>
          </w:rPr>
          <w:tab/>
        </w:r>
        <w:r>
          <w:rPr>
            <w:webHidden/>
          </w:rPr>
          <w:fldChar w:fldCharType="begin"/>
        </w:r>
        <w:r>
          <w:rPr>
            <w:webHidden/>
          </w:rPr>
          <w:instrText xml:space="preserve"> PAGEREF _Toc226009079 \h </w:instrText>
        </w:r>
        <w:r>
          <w:rPr>
            <w:webHidden/>
          </w:rPr>
        </w:r>
        <w:r>
          <w:rPr>
            <w:webHidden/>
          </w:rPr>
          <w:fldChar w:fldCharType="separate"/>
        </w:r>
        <w:r w:rsidR="002A76F7">
          <w:rPr>
            <w:webHidden/>
          </w:rPr>
          <w:t>27</w:t>
        </w:r>
        <w:r>
          <w:rPr>
            <w:webHidden/>
          </w:rPr>
          <w:fldChar w:fldCharType="end"/>
        </w:r>
      </w:hyperlink>
    </w:p>
    <w:p w14:paraId="7AFBCF89" w14:textId="4F886166" w:rsidR="00B263C7" w:rsidRDefault="00B263C7">
      <w:pPr>
        <w:pStyle w:val="21"/>
        <w:tabs>
          <w:tab w:val="right" w:leader="dot" w:pos="9061"/>
        </w:tabs>
        <w:rPr>
          <w:rFonts w:asciiTheme="minorHAnsi" w:eastAsiaTheme="minorEastAsia" w:hAnsiTheme="minorHAnsi" w:cstheme="minorBidi"/>
          <w:noProof/>
          <w:sz w:val="22"/>
          <w:szCs w:val="22"/>
        </w:rPr>
      </w:pPr>
      <w:hyperlink w:anchor="_Toc226009080" w:history="1">
        <w:r w:rsidRPr="000A21BE">
          <w:rPr>
            <w:rStyle w:val="a3"/>
            <w:noProof/>
          </w:rPr>
          <w:t>РИА Новости, 02.04.2026, Часть россиян получат майские пенсии в апреле - депутат ГД</w:t>
        </w:r>
        <w:r>
          <w:rPr>
            <w:noProof/>
            <w:webHidden/>
          </w:rPr>
          <w:tab/>
        </w:r>
        <w:r>
          <w:rPr>
            <w:noProof/>
            <w:webHidden/>
          </w:rPr>
          <w:fldChar w:fldCharType="begin"/>
        </w:r>
        <w:r>
          <w:rPr>
            <w:noProof/>
            <w:webHidden/>
          </w:rPr>
          <w:instrText xml:space="preserve"> PAGEREF _Toc226009080 \h </w:instrText>
        </w:r>
        <w:r>
          <w:rPr>
            <w:noProof/>
            <w:webHidden/>
          </w:rPr>
        </w:r>
        <w:r>
          <w:rPr>
            <w:noProof/>
            <w:webHidden/>
          </w:rPr>
          <w:fldChar w:fldCharType="separate"/>
        </w:r>
        <w:r w:rsidR="002A76F7">
          <w:rPr>
            <w:noProof/>
            <w:webHidden/>
          </w:rPr>
          <w:t>28</w:t>
        </w:r>
        <w:r>
          <w:rPr>
            <w:noProof/>
            <w:webHidden/>
          </w:rPr>
          <w:fldChar w:fldCharType="end"/>
        </w:r>
      </w:hyperlink>
    </w:p>
    <w:p w14:paraId="2955B102" w14:textId="22D11E1B" w:rsidR="00B263C7" w:rsidRDefault="00B263C7">
      <w:pPr>
        <w:pStyle w:val="31"/>
        <w:rPr>
          <w:rFonts w:asciiTheme="minorHAnsi" w:eastAsiaTheme="minorEastAsia" w:hAnsiTheme="minorHAnsi" w:cstheme="minorBidi"/>
          <w:sz w:val="22"/>
          <w:szCs w:val="22"/>
        </w:rPr>
      </w:pPr>
      <w:hyperlink w:anchor="_Toc226009081" w:history="1">
        <w:r w:rsidRPr="000A21BE">
          <w:rPr>
            <w:rStyle w:val="a3"/>
          </w:rPr>
          <w:t>Россияне, которые получают пенсию в первых числах месяца, получат майские выплаты в последние дни апреля, рассказал РИА Новости депутат Госдумы Алексей Говырин ("Единая Россия").</w:t>
        </w:r>
        <w:r>
          <w:rPr>
            <w:webHidden/>
          </w:rPr>
          <w:tab/>
        </w:r>
        <w:r>
          <w:rPr>
            <w:webHidden/>
          </w:rPr>
          <w:fldChar w:fldCharType="begin"/>
        </w:r>
        <w:r>
          <w:rPr>
            <w:webHidden/>
          </w:rPr>
          <w:instrText xml:space="preserve"> PAGEREF _Toc226009081 \h </w:instrText>
        </w:r>
        <w:r>
          <w:rPr>
            <w:webHidden/>
          </w:rPr>
        </w:r>
        <w:r>
          <w:rPr>
            <w:webHidden/>
          </w:rPr>
          <w:fldChar w:fldCharType="separate"/>
        </w:r>
        <w:r w:rsidR="002A76F7">
          <w:rPr>
            <w:webHidden/>
          </w:rPr>
          <w:t>28</w:t>
        </w:r>
        <w:r>
          <w:rPr>
            <w:webHidden/>
          </w:rPr>
          <w:fldChar w:fldCharType="end"/>
        </w:r>
      </w:hyperlink>
    </w:p>
    <w:p w14:paraId="5774657A" w14:textId="0AFCCF3E" w:rsidR="00B263C7" w:rsidRDefault="00B263C7">
      <w:pPr>
        <w:pStyle w:val="21"/>
        <w:tabs>
          <w:tab w:val="right" w:leader="dot" w:pos="9061"/>
        </w:tabs>
        <w:rPr>
          <w:rFonts w:asciiTheme="minorHAnsi" w:eastAsiaTheme="minorEastAsia" w:hAnsiTheme="minorHAnsi" w:cstheme="minorBidi"/>
          <w:noProof/>
          <w:sz w:val="22"/>
          <w:szCs w:val="22"/>
        </w:rPr>
      </w:pPr>
      <w:hyperlink w:anchor="_Toc226009082" w:history="1">
        <w:r w:rsidRPr="000A21BE">
          <w:rPr>
            <w:rStyle w:val="a3"/>
            <w:noProof/>
          </w:rPr>
          <w:t>РИА Новости, 01.04.2026, Кабмин РФ увеличил дотации на пенсии граждан в новых регионах до более 9,69 млрд руб</w:t>
        </w:r>
        <w:r>
          <w:rPr>
            <w:noProof/>
            <w:webHidden/>
          </w:rPr>
          <w:tab/>
        </w:r>
        <w:r>
          <w:rPr>
            <w:noProof/>
            <w:webHidden/>
          </w:rPr>
          <w:fldChar w:fldCharType="begin"/>
        </w:r>
        <w:r>
          <w:rPr>
            <w:noProof/>
            <w:webHidden/>
          </w:rPr>
          <w:instrText xml:space="preserve"> PAGEREF _Toc226009082 \h </w:instrText>
        </w:r>
        <w:r>
          <w:rPr>
            <w:noProof/>
            <w:webHidden/>
          </w:rPr>
        </w:r>
        <w:r>
          <w:rPr>
            <w:noProof/>
            <w:webHidden/>
          </w:rPr>
          <w:fldChar w:fldCharType="separate"/>
        </w:r>
        <w:r w:rsidR="002A76F7">
          <w:rPr>
            <w:noProof/>
            <w:webHidden/>
          </w:rPr>
          <w:t>28</w:t>
        </w:r>
        <w:r>
          <w:rPr>
            <w:noProof/>
            <w:webHidden/>
          </w:rPr>
          <w:fldChar w:fldCharType="end"/>
        </w:r>
      </w:hyperlink>
    </w:p>
    <w:p w14:paraId="2765EBAA" w14:textId="6CC79664" w:rsidR="00B263C7" w:rsidRDefault="00B263C7">
      <w:pPr>
        <w:pStyle w:val="31"/>
        <w:rPr>
          <w:rFonts w:asciiTheme="minorHAnsi" w:eastAsiaTheme="minorEastAsia" w:hAnsiTheme="minorHAnsi" w:cstheme="minorBidi"/>
          <w:sz w:val="22"/>
          <w:szCs w:val="22"/>
        </w:rPr>
      </w:pPr>
      <w:hyperlink w:anchor="_Toc226009083" w:history="1">
        <w:r w:rsidRPr="000A21BE">
          <w:rPr>
            <w:rStyle w:val="a3"/>
          </w:rPr>
          <w:t>Правительство РФ на заседании в понедельник одобрило увеличение дотаций до более 9,69 миллиарда рублей в целях пенсионного обеспечения граждан в ДНР, ЛНР, Запорожской и Херсонской областях.</w:t>
        </w:r>
        <w:r>
          <w:rPr>
            <w:webHidden/>
          </w:rPr>
          <w:tab/>
        </w:r>
        <w:r>
          <w:rPr>
            <w:webHidden/>
          </w:rPr>
          <w:fldChar w:fldCharType="begin"/>
        </w:r>
        <w:r>
          <w:rPr>
            <w:webHidden/>
          </w:rPr>
          <w:instrText xml:space="preserve"> PAGEREF _Toc226009083 \h </w:instrText>
        </w:r>
        <w:r>
          <w:rPr>
            <w:webHidden/>
          </w:rPr>
        </w:r>
        <w:r>
          <w:rPr>
            <w:webHidden/>
          </w:rPr>
          <w:fldChar w:fldCharType="separate"/>
        </w:r>
        <w:r w:rsidR="002A76F7">
          <w:rPr>
            <w:webHidden/>
          </w:rPr>
          <w:t>28</w:t>
        </w:r>
        <w:r>
          <w:rPr>
            <w:webHidden/>
          </w:rPr>
          <w:fldChar w:fldCharType="end"/>
        </w:r>
      </w:hyperlink>
    </w:p>
    <w:p w14:paraId="0C0E9348" w14:textId="48CD3DA7" w:rsidR="00B263C7" w:rsidRDefault="00B263C7">
      <w:pPr>
        <w:pStyle w:val="21"/>
        <w:tabs>
          <w:tab w:val="right" w:leader="dot" w:pos="9061"/>
        </w:tabs>
        <w:rPr>
          <w:rFonts w:asciiTheme="minorHAnsi" w:eastAsiaTheme="minorEastAsia" w:hAnsiTheme="minorHAnsi" w:cstheme="minorBidi"/>
          <w:noProof/>
          <w:sz w:val="22"/>
          <w:szCs w:val="22"/>
        </w:rPr>
      </w:pPr>
      <w:hyperlink w:anchor="_Toc226009084" w:history="1">
        <w:r w:rsidRPr="000A21BE">
          <w:rPr>
            <w:rStyle w:val="a3"/>
            <w:noProof/>
          </w:rPr>
          <w:t>РИА Новости, 01.04.2026, Расширение полномочий Роструда по самозанятым повысит их правовую защищенность - Мишустин</w:t>
        </w:r>
        <w:r>
          <w:rPr>
            <w:noProof/>
            <w:webHidden/>
          </w:rPr>
          <w:tab/>
        </w:r>
        <w:r>
          <w:rPr>
            <w:noProof/>
            <w:webHidden/>
          </w:rPr>
          <w:fldChar w:fldCharType="begin"/>
        </w:r>
        <w:r>
          <w:rPr>
            <w:noProof/>
            <w:webHidden/>
          </w:rPr>
          <w:instrText xml:space="preserve"> PAGEREF _Toc226009084 \h </w:instrText>
        </w:r>
        <w:r>
          <w:rPr>
            <w:noProof/>
            <w:webHidden/>
          </w:rPr>
        </w:r>
        <w:r>
          <w:rPr>
            <w:noProof/>
            <w:webHidden/>
          </w:rPr>
          <w:fldChar w:fldCharType="separate"/>
        </w:r>
        <w:r w:rsidR="002A76F7">
          <w:rPr>
            <w:noProof/>
            <w:webHidden/>
          </w:rPr>
          <w:t>29</w:t>
        </w:r>
        <w:r>
          <w:rPr>
            <w:noProof/>
            <w:webHidden/>
          </w:rPr>
          <w:fldChar w:fldCharType="end"/>
        </w:r>
      </w:hyperlink>
    </w:p>
    <w:p w14:paraId="2634DF50" w14:textId="48F775E8" w:rsidR="00B263C7" w:rsidRDefault="00B263C7">
      <w:pPr>
        <w:pStyle w:val="31"/>
        <w:rPr>
          <w:rFonts w:asciiTheme="minorHAnsi" w:eastAsiaTheme="minorEastAsia" w:hAnsiTheme="minorHAnsi" w:cstheme="minorBidi"/>
          <w:sz w:val="22"/>
          <w:szCs w:val="22"/>
        </w:rPr>
      </w:pPr>
      <w:hyperlink w:anchor="_Toc226009085" w:history="1">
        <w:r w:rsidRPr="000A21BE">
          <w:rPr>
            <w:rStyle w:val="a3"/>
          </w:rPr>
          <w:t>Расширение полномочий Роструда в вопросах признания штатными сотрудниками работников, которые оформлены в качестве самозанятых или по гражданско-правовому договору, позволит увеличить правовую защищенность россиян и даст возможность получать трудовой стаж, оплачиваемые отпуска и состоять в пенсионной системе, сообщил премьер-министр РФ Михаил Мишустин.</w:t>
        </w:r>
        <w:r>
          <w:rPr>
            <w:webHidden/>
          </w:rPr>
          <w:tab/>
        </w:r>
        <w:r>
          <w:rPr>
            <w:webHidden/>
          </w:rPr>
          <w:fldChar w:fldCharType="begin"/>
        </w:r>
        <w:r>
          <w:rPr>
            <w:webHidden/>
          </w:rPr>
          <w:instrText xml:space="preserve"> PAGEREF _Toc226009085 \h </w:instrText>
        </w:r>
        <w:r>
          <w:rPr>
            <w:webHidden/>
          </w:rPr>
        </w:r>
        <w:r>
          <w:rPr>
            <w:webHidden/>
          </w:rPr>
          <w:fldChar w:fldCharType="separate"/>
        </w:r>
        <w:r w:rsidR="002A76F7">
          <w:rPr>
            <w:webHidden/>
          </w:rPr>
          <w:t>29</w:t>
        </w:r>
        <w:r>
          <w:rPr>
            <w:webHidden/>
          </w:rPr>
          <w:fldChar w:fldCharType="end"/>
        </w:r>
      </w:hyperlink>
    </w:p>
    <w:p w14:paraId="5567D5B4" w14:textId="555244DA" w:rsidR="00B263C7" w:rsidRDefault="00B263C7">
      <w:pPr>
        <w:pStyle w:val="21"/>
        <w:tabs>
          <w:tab w:val="right" w:leader="dot" w:pos="9061"/>
        </w:tabs>
        <w:rPr>
          <w:rFonts w:asciiTheme="minorHAnsi" w:eastAsiaTheme="minorEastAsia" w:hAnsiTheme="minorHAnsi" w:cstheme="minorBidi"/>
          <w:noProof/>
          <w:sz w:val="22"/>
          <w:szCs w:val="22"/>
        </w:rPr>
      </w:pPr>
      <w:hyperlink w:anchor="_Toc226009086" w:history="1">
        <w:r w:rsidRPr="000A21BE">
          <w:rPr>
            <w:rStyle w:val="a3"/>
            <w:noProof/>
          </w:rPr>
          <w:t>ТАСС, 02.04.2026, Расходы на пенсии в России за 2025 год составили 12,5 трлн рублей</w:t>
        </w:r>
        <w:r>
          <w:rPr>
            <w:noProof/>
            <w:webHidden/>
          </w:rPr>
          <w:tab/>
        </w:r>
        <w:r>
          <w:rPr>
            <w:noProof/>
            <w:webHidden/>
          </w:rPr>
          <w:fldChar w:fldCharType="begin"/>
        </w:r>
        <w:r>
          <w:rPr>
            <w:noProof/>
            <w:webHidden/>
          </w:rPr>
          <w:instrText xml:space="preserve"> PAGEREF _Toc226009086 \h </w:instrText>
        </w:r>
        <w:r>
          <w:rPr>
            <w:noProof/>
            <w:webHidden/>
          </w:rPr>
        </w:r>
        <w:r>
          <w:rPr>
            <w:noProof/>
            <w:webHidden/>
          </w:rPr>
          <w:fldChar w:fldCharType="separate"/>
        </w:r>
        <w:r w:rsidR="002A76F7">
          <w:rPr>
            <w:noProof/>
            <w:webHidden/>
          </w:rPr>
          <w:t>29</w:t>
        </w:r>
        <w:r>
          <w:rPr>
            <w:noProof/>
            <w:webHidden/>
          </w:rPr>
          <w:fldChar w:fldCharType="end"/>
        </w:r>
      </w:hyperlink>
    </w:p>
    <w:p w14:paraId="0B7E4BD6" w14:textId="34E12042" w:rsidR="00B263C7" w:rsidRDefault="00B263C7">
      <w:pPr>
        <w:pStyle w:val="31"/>
        <w:rPr>
          <w:rFonts w:asciiTheme="minorHAnsi" w:eastAsiaTheme="minorEastAsia" w:hAnsiTheme="minorHAnsi" w:cstheme="minorBidi"/>
          <w:sz w:val="22"/>
          <w:szCs w:val="22"/>
        </w:rPr>
      </w:pPr>
      <w:hyperlink w:anchor="_Toc226009087" w:history="1">
        <w:r w:rsidRPr="000A21BE">
          <w:rPr>
            <w:rStyle w:val="a3"/>
          </w:rPr>
          <w:t>Расходы на пенсии населения выросли на 1,4 трлн рублей по сравнению с 2024 годом и составили 12,5 трлн рублей. Об этом говорится в оперативном докладе Счетной палаты РФ о ходе исполнения бюджета Фонда пенсионного и социального страхования Российской Федерации за январь - декабрь 2025 года.</w:t>
        </w:r>
        <w:r>
          <w:rPr>
            <w:webHidden/>
          </w:rPr>
          <w:tab/>
        </w:r>
        <w:r>
          <w:rPr>
            <w:webHidden/>
          </w:rPr>
          <w:fldChar w:fldCharType="begin"/>
        </w:r>
        <w:r>
          <w:rPr>
            <w:webHidden/>
          </w:rPr>
          <w:instrText xml:space="preserve"> PAGEREF _Toc226009087 \h </w:instrText>
        </w:r>
        <w:r>
          <w:rPr>
            <w:webHidden/>
          </w:rPr>
        </w:r>
        <w:r>
          <w:rPr>
            <w:webHidden/>
          </w:rPr>
          <w:fldChar w:fldCharType="separate"/>
        </w:r>
        <w:r w:rsidR="002A76F7">
          <w:rPr>
            <w:webHidden/>
          </w:rPr>
          <w:t>29</w:t>
        </w:r>
        <w:r>
          <w:rPr>
            <w:webHidden/>
          </w:rPr>
          <w:fldChar w:fldCharType="end"/>
        </w:r>
      </w:hyperlink>
    </w:p>
    <w:p w14:paraId="0730045F" w14:textId="69F92274" w:rsidR="00B263C7" w:rsidRDefault="00B263C7">
      <w:pPr>
        <w:pStyle w:val="21"/>
        <w:tabs>
          <w:tab w:val="right" w:leader="dot" w:pos="9061"/>
        </w:tabs>
        <w:rPr>
          <w:rFonts w:asciiTheme="minorHAnsi" w:eastAsiaTheme="minorEastAsia" w:hAnsiTheme="minorHAnsi" w:cstheme="minorBidi"/>
          <w:noProof/>
          <w:sz w:val="22"/>
          <w:szCs w:val="22"/>
        </w:rPr>
      </w:pPr>
      <w:hyperlink w:anchor="_Toc226009088" w:history="1">
        <w:r w:rsidRPr="000A21BE">
          <w:rPr>
            <w:rStyle w:val="a3"/>
            <w:noProof/>
          </w:rPr>
          <w:t>ТАСС, 02.04.2026, Годовой план по страховым взносам в Соцфонд в 2025 году перевыполнен</w:t>
        </w:r>
        <w:r>
          <w:rPr>
            <w:noProof/>
            <w:webHidden/>
          </w:rPr>
          <w:tab/>
        </w:r>
        <w:r>
          <w:rPr>
            <w:noProof/>
            <w:webHidden/>
          </w:rPr>
          <w:fldChar w:fldCharType="begin"/>
        </w:r>
        <w:r>
          <w:rPr>
            <w:noProof/>
            <w:webHidden/>
          </w:rPr>
          <w:instrText xml:space="preserve"> PAGEREF _Toc226009088 \h </w:instrText>
        </w:r>
        <w:r>
          <w:rPr>
            <w:noProof/>
            <w:webHidden/>
          </w:rPr>
        </w:r>
        <w:r>
          <w:rPr>
            <w:noProof/>
            <w:webHidden/>
          </w:rPr>
          <w:fldChar w:fldCharType="separate"/>
        </w:r>
        <w:r w:rsidR="002A76F7">
          <w:rPr>
            <w:noProof/>
            <w:webHidden/>
          </w:rPr>
          <w:t>30</w:t>
        </w:r>
        <w:r>
          <w:rPr>
            <w:noProof/>
            <w:webHidden/>
          </w:rPr>
          <w:fldChar w:fldCharType="end"/>
        </w:r>
      </w:hyperlink>
    </w:p>
    <w:p w14:paraId="582469C1" w14:textId="73776669" w:rsidR="00B263C7" w:rsidRDefault="00B263C7">
      <w:pPr>
        <w:pStyle w:val="31"/>
        <w:rPr>
          <w:rFonts w:asciiTheme="minorHAnsi" w:eastAsiaTheme="minorEastAsia" w:hAnsiTheme="minorHAnsi" w:cstheme="minorBidi"/>
          <w:sz w:val="22"/>
          <w:szCs w:val="22"/>
        </w:rPr>
      </w:pPr>
      <w:hyperlink w:anchor="_Toc226009089" w:history="1">
        <w:r w:rsidRPr="000A21BE">
          <w:rPr>
            <w:rStyle w:val="a3"/>
          </w:rPr>
          <w:t>Годовой план по страховым взносам в Социальный фонд России в 2025 году выполнен на 103,8%. Об этом говорится в оперативном докладе Счетной палаты РФ о ходе исполнения бюджета Фонда пенсионного и социального страхования Российской Федерации за январь-декабрь 2025 года.</w:t>
        </w:r>
        <w:r>
          <w:rPr>
            <w:webHidden/>
          </w:rPr>
          <w:tab/>
        </w:r>
        <w:r>
          <w:rPr>
            <w:webHidden/>
          </w:rPr>
          <w:fldChar w:fldCharType="begin"/>
        </w:r>
        <w:r>
          <w:rPr>
            <w:webHidden/>
          </w:rPr>
          <w:instrText xml:space="preserve"> PAGEREF _Toc226009089 \h </w:instrText>
        </w:r>
        <w:r>
          <w:rPr>
            <w:webHidden/>
          </w:rPr>
        </w:r>
        <w:r>
          <w:rPr>
            <w:webHidden/>
          </w:rPr>
          <w:fldChar w:fldCharType="separate"/>
        </w:r>
        <w:r w:rsidR="002A76F7">
          <w:rPr>
            <w:webHidden/>
          </w:rPr>
          <w:t>30</w:t>
        </w:r>
        <w:r>
          <w:rPr>
            <w:webHidden/>
          </w:rPr>
          <w:fldChar w:fldCharType="end"/>
        </w:r>
      </w:hyperlink>
    </w:p>
    <w:p w14:paraId="07FA08A1" w14:textId="22572075" w:rsidR="00B263C7" w:rsidRDefault="00B263C7">
      <w:pPr>
        <w:pStyle w:val="21"/>
        <w:tabs>
          <w:tab w:val="right" w:leader="dot" w:pos="9061"/>
        </w:tabs>
        <w:rPr>
          <w:rFonts w:asciiTheme="minorHAnsi" w:eastAsiaTheme="minorEastAsia" w:hAnsiTheme="minorHAnsi" w:cstheme="minorBidi"/>
          <w:noProof/>
          <w:sz w:val="22"/>
          <w:szCs w:val="22"/>
        </w:rPr>
      </w:pPr>
      <w:hyperlink w:anchor="_Toc226009090" w:history="1">
        <w:r w:rsidRPr="000A21BE">
          <w:rPr>
            <w:rStyle w:val="a3"/>
            <w:noProof/>
          </w:rPr>
          <w:t>ТАСС, 02.04.2026, Счетная палата: расходы Соцфонда за год выросли на 1,3 трлн рублей</w:t>
        </w:r>
        <w:r>
          <w:rPr>
            <w:noProof/>
            <w:webHidden/>
          </w:rPr>
          <w:tab/>
        </w:r>
        <w:r>
          <w:rPr>
            <w:noProof/>
            <w:webHidden/>
          </w:rPr>
          <w:fldChar w:fldCharType="begin"/>
        </w:r>
        <w:r>
          <w:rPr>
            <w:noProof/>
            <w:webHidden/>
          </w:rPr>
          <w:instrText xml:space="preserve"> PAGEREF _Toc226009090 \h </w:instrText>
        </w:r>
        <w:r>
          <w:rPr>
            <w:noProof/>
            <w:webHidden/>
          </w:rPr>
        </w:r>
        <w:r>
          <w:rPr>
            <w:noProof/>
            <w:webHidden/>
          </w:rPr>
          <w:fldChar w:fldCharType="separate"/>
        </w:r>
        <w:r w:rsidR="002A76F7">
          <w:rPr>
            <w:noProof/>
            <w:webHidden/>
          </w:rPr>
          <w:t>30</w:t>
        </w:r>
        <w:r>
          <w:rPr>
            <w:noProof/>
            <w:webHidden/>
          </w:rPr>
          <w:fldChar w:fldCharType="end"/>
        </w:r>
      </w:hyperlink>
    </w:p>
    <w:p w14:paraId="1E29B11A" w14:textId="1CAA0A54" w:rsidR="00B263C7" w:rsidRDefault="00B263C7">
      <w:pPr>
        <w:pStyle w:val="31"/>
        <w:rPr>
          <w:rFonts w:asciiTheme="minorHAnsi" w:eastAsiaTheme="minorEastAsia" w:hAnsiTheme="minorHAnsi" w:cstheme="minorBidi"/>
          <w:sz w:val="22"/>
          <w:szCs w:val="22"/>
        </w:rPr>
      </w:pPr>
      <w:hyperlink w:anchor="_Toc226009091" w:history="1">
        <w:r w:rsidRPr="000A21BE">
          <w:rPr>
            <w:rStyle w:val="a3"/>
          </w:rPr>
          <w:t>Расходы Соцфонда в 2025 году выросли относительно 2024 года на 1,3 трлн рублей и составили 17,6 трлн рублей. Об этом говорится в оперативном докладе Счетной палаты РФ о ходе исполнения бюджета Фонда пенсионного и социального страхования Российской Федерации за январь-декабрь 2025 года.</w:t>
        </w:r>
        <w:r>
          <w:rPr>
            <w:webHidden/>
          </w:rPr>
          <w:tab/>
        </w:r>
        <w:r>
          <w:rPr>
            <w:webHidden/>
          </w:rPr>
          <w:fldChar w:fldCharType="begin"/>
        </w:r>
        <w:r>
          <w:rPr>
            <w:webHidden/>
          </w:rPr>
          <w:instrText xml:space="preserve"> PAGEREF _Toc226009091 \h </w:instrText>
        </w:r>
        <w:r>
          <w:rPr>
            <w:webHidden/>
          </w:rPr>
        </w:r>
        <w:r>
          <w:rPr>
            <w:webHidden/>
          </w:rPr>
          <w:fldChar w:fldCharType="separate"/>
        </w:r>
        <w:r w:rsidR="002A76F7">
          <w:rPr>
            <w:webHidden/>
          </w:rPr>
          <w:t>30</w:t>
        </w:r>
        <w:r>
          <w:rPr>
            <w:webHidden/>
          </w:rPr>
          <w:fldChar w:fldCharType="end"/>
        </w:r>
      </w:hyperlink>
    </w:p>
    <w:p w14:paraId="407BF728" w14:textId="3985EE1F" w:rsidR="00B263C7" w:rsidRDefault="00B263C7">
      <w:pPr>
        <w:pStyle w:val="21"/>
        <w:tabs>
          <w:tab w:val="right" w:leader="dot" w:pos="9061"/>
        </w:tabs>
        <w:rPr>
          <w:rFonts w:asciiTheme="minorHAnsi" w:eastAsiaTheme="minorEastAsia" w:hAnsiTheme="minorHAnsi" w:cstheme="minorBidi"/>
          <w:noProof/>
          <w:sz w:val="22"/>
          <w:szCs w:val="22"/>
        </w:rPr>
      </w:pPr>
      <w:hyperlink w:anchor="_Toc226009092" w:history="1">
        <w:r w:rsidRPr="000A21BE">
          <w:rPr>
            <w:rStyle w:val="a3"/>
            <w:noProof/>
          </w:rPr>
          <w:t>ТАСС, 01.04.2026, Совфед исключил излишне уплаченные пенсионные взносы из средств казначейства</w:t>
        </w:r>
        <w:r>
          <w:rPr>
            <w:noProof/>
            <w:webHidden/>
          </w:rPr>
          <w:tab/>
        </w:r>
        <w:r>
          <w:rPr>
            <w:noProof/>
            <w:webHidden/>
          </w:rPr>
          <w:fldChar w:fldCharType="begin"/>
        </w:r>
        <w:r>
          <w:rPr>
            <w:noProof/>
            <w:webHidden/>
          </w:rPr>
          <w:instrText xml:space="preserve"> PAGEREF _Toc226009092 \h </w:instrText>
        </w:r>
        <w:r>
          <w:rPr>
            <w:noProof/>
            <w:webHidden/>
          </w:rPr>
        </w:r>
        <w:r>
          <w:rPr>
            <w:noProof/>
            <w:webHidden/>
          </w:rPr>
          <w:fldChar w:fldCharType="separate"/>
        </w:r>
        <w:r w:rsidR="002A76F7">
          <w:rPr>
            <w:noProof/>
            <w:webHidden/>
          </w:rPr>
          <w:t>30</w:t>
        </w:r>
        <w:r>
          <w:rPr>
            <w:noProof/>
            <w:webHidden/>
          </w:rPr>
          <w:fldChar w:fldCharType="end"/>
        </w:r>
      </w:hyperlink>
    </w:p>
    <w:p w14:paraId="6EC582A9" w14:textId="24D36740" w:rsidR="00B263C7" w:rsidRDefault="00B263C7">
      <w:pPr>
        <w:pStyle w:val="31"/>
        <w:rPr>
          <w:rFonts w:asciiTheme="minorHAnsi" w:eastAsiaTheme="minorEastAsia" w:hAnsiTheme="minorHAnsi" w:cstheme="minorBidi"/>
          <w:sz w:val="22"/>
          <w:szCs w:val="22"/>
        </w:rPr>
      </w:pPr>
      <w:hyperlink w:anchor="_Toc226009093" w:history="1">
        <w:r w:rsidRPr="000A21BE">
          <w:rPr>
            <w:rStyle w:val="a3"/>
          </w:rPr>
          <w:t>Совет Федерации на пленарном заседании одобрил закон об исключении из средств Федерального казначейства излишне уплаченных пенсионных взносов. Документ ранее был инициирован правительством РФ.</w:t>
        </w:r>
        <w:r>
          <w:rPr>
            <w:webHidden/>
          </w:rPr>
          <w:tab/>
        </w:r>
        <w:r>
          <w:rPr>
            <w:webHidden/>
          </w:rPr>
          <w:fldChar w:fldCharType="begin"/>
        </w:r>
        <w:r>
          <w:rPr>
            <w:webHidden/>
          </w:rPr>
          <w:instrText xml:space="preserve"> PAGEREF _Toc226009093 \h </w:instrText>
        </w:r>
        <w:r>
          <w:rPr>
            <w:webHidden/>
          </w:rPr>
        </w:r>
        <w:r>
          <w:rPr>
            <w:webHidden/>
          </w:rPr>
          <w:fldChar w:fldCharType="separate"/>
        </w:r>
        <w:r w:rsidR="002A76F7">
          <w:rPr>
            <w:webHidden/>
          </w:rPr>
          <w:t>30</w:t>
        </w:r>
        <w:r>
          <w:rPr>
            <w:webHidden/>
          </w:rPr>
          <w:fldChar w:fldCharType="end"/>
        </w:r>
      </w:hyperlink>
    </w:p>
    <w:p w14:paraId="2A327206" w14:textId="1A77AD63" w:rsidR="00B263C7" w:rsidRDefault="00B263C7">
      <w:pPr>
        <w:pStyle w:val="21"/>
        <w:tabs>
          <w:tab w:val="right" w:leader="dot" w:pos="9061"/>
        </w:tabs>
        <w:rPr>
          <w:rFonts w:asciiTheme="minorHAnsi" w:eastAsiaTheme="minorEastAsia" w:hAnsiTheme="minorHAnsi" w:cstheme="minorBidi"/>
          <w:noProof/>
          <w:sz w:val="22"/>
          <w:szCs w:val="22"/>
        </w:rPr>
      </w:pPr>
      <w:hyperlink w:anchor="_Toc226009094" w:history="1">
        <w:r w:rsidRPr="000A21BE">
          <w:rPr>
            <w:rStyle w:val="a3"/>
            <w:noProof/>
          </w:rPr>
          <w:t>RT, 01.04.2026, Россиянам объяснили, как проверить накопленные пенсионные баллы</w:t>
        </w:r>
        <w:r>
          <w:rPr>
            <w:noProof/>
            <w:webHidden/>
          </w:rPr>
          <w:tab/>
        </w:r>
        <w:r>
          <w:rPr>
            <w:noProof/>
            <w:webHidden/>
          </w:rPr>
          <w:fldChar w:fldCharType="begin"/>
        </w:r>
        <w:r>
          <w:rPr>
            <w:noProof/>
            <w:webHidden/>
          </w:rPr>
          <w:instrText xml:space="preserve"> PAGEREF _Toc226009094 \h </w:instrText>
        </w:r>
        <w:r>
          <w:rPr>
            <w:noProof/>
            <w:webHidden/>
          </w:rPr>
        </w:r>
        <w:r>
          <w:rPr>
            <w:noProof/>
            <w:webHidden/>
          </w:rPr>
          <w:fldChar w:fldCharType="separate"/>
        </w:r>
        <w:r w:rsidR="002A76F7">
          <w:rPr>
            <w:noProof/>
            <w:webHidden/>
          </w:rPr>
          <w:t>31</w:t>
        </w:r>
        <w:r>
          <w:rPr>
            <w:noProof/>
            <w:webHidden/>
          </w:rPr>
          <w:fldChar w:fldCharType="end"/>
        </w:r>
      </w:hyperlink>
    </w:p>
    <w:p w14:paraId="6C4D27EB" w14:textId="42496206" w:rsidR="00B263C7" w:rsidRDefault="00B263C7">
      <w:pPr>
        <w:pStyle w:val="31"/>
        <w:rPr>
          <w:rFonts w:asciiTheme="minorHAnsi" w:eastAsiaTheme="minorEastAsia" w:hAnsiTheme="minorHAnsi" w:cstheme="minorBidi"/>
          <w:sz w:val="22"/>
          <w:szCs w:val="22"/>
        </w:rPr>
      </w:pPr>
      <w:hyperlink w:anchor="_Toc226009095" w:history="1">
        <w:r w:rsidRPr="000A21BE">
          <w:rPr>
            <w:rStyle w:val="a3"/>
          </w:rPr>
          <w:t>Проверить пенсионные накопления можно несколькими способами. Самый простой и быстрый вариант — заказать выписку из индивидуального лицевого счёта через портал «Госуслуги» или воспользоваться личным кабинетом на сайте Социального фонда России (СФР). Об этом рассказал в беседе с RT сенатор Игорь Мурог.</w:t>
        </w:r>
        <w:r>
          <w:rPr>
            <w:webHidden/>
          </w:rPr>
          <w:tab/>
        </w:r>
        <w:r>
          <w:rPr>
            <w:webHidden/>
          </w:rPr>
          <w:fldChar w:fldCharType="begin"/>
        </w:r>
        <w:r>
          <w:rPr>
            <w:webHidden/>
          </w:rPr>
          <w:instrText xml:space="preserve"> PAGEREF _Toc226009095 \h </w:instrText>
        </w:r>
        <w:r>
          <w:rPr>
            <w:webHidden/>
          </w:rPr>
        </w:r>
        <w:r>
          <w:rPr>
            <w:webHidden/>
          </w:rPr>
          <w:fldChar w:fldCharType="separate"/>
        </w:r>
        <w:r w:rsidR="002A76F7">
          <w:rPr>
            <w:webHidden/>
          </w:rPr>
          <w:t>31</w:t>
        </w:r>
        <w:r>
          <w:rPr>
            <w:webHidden/>
          </w:rPr>
          <w:fldChar w:fldCharType="end"/>
        </w:r>
      </w:hyperlink>
    </w:p>
    <w:p w14:paraId="6701571B" w14:textId="4D7C2668" w:rsidR="00B263C7" w:rsidRDefault="00B263C7">
      <w:pPr>
        <w:pStyle w:val="21"/>
        <w:tabs>
          <w:tab w:val="right" w:leader="dot" w:pos="9061"/>
        </w:tabs>
        <w:rPr>
          <w:rFonts w:asciiTheme="minorHAnsi" w:eastAsiaTheme="minorEastAsia" w:hAnsiTheme="minorHAnsi" w:cstheme="minorBidi"/>
          <w:noProof/>
          <w:sz w:val="22"/>
          <w:szCs w:val="22"/>
        </w:rPr>
      </w:pPr>
      <w:hyperlink w:anchor="_Toc226009096" w:history="1">
        <w:r w:rsidRPr="000A21BE">
          <w:rPr>
            <w:rStyle w:val="a3"/>
            <w:noProof/>
          </w:rPr>
          <w:t>ТАСС, 02.04.2026, Эксперт Сафонов назвал возможную пенсию женщины с зарплатой 150 тыс. Рублей</w:t>
        </w:r>
        <w:r>
          <w:rPr>
            <w:noProof/>
            <w:webHidden/>
          </w:rPr>
          <w:tab/>
        </w:r>
        <w:r>
          <w:rPr>
            <w:noProof/>
            <w:webHidden/>
          </w:rPr>
          <w:fldChar w:fldCharType="begin"/>
        </w:r>
        <w:r>
          <w:rPr>
            <w:noProof/>
            <w:webHidden/>
          </w:rPr>
          <w:instrText xml:space="preserve"> PAGEREF _Toc226009096 \h </w:instrText>
        </w:r>
        <w:r>
          <w:rPr>
            <w:noProof/>
            <w:webHidden/>
          </w:rPr>
        </w:r>
        <w:r>
          <w:rPr>
            <w:noProof/>
            <w:webHidden/>
          </w:rPr>
          <w:fldChar w:fldCharType="separate"/>
        </w:r>
        <w:r w:rsidR="002A76F7">
          <w:rPr>
            <w:noProof/>
            <w:webHidden/>
          </w:rPr>
          <w:t>32</w:t>
        </w:r>
        <w:r>
          <w:rPr>
            <w:noProof/>
            <w:webHidden/>
          </w:rPr>
          <w:fldChar w:fldCharType="end"/>
        </w:r>
      </w:hyperlink>
    </w:p>
    <w:p w14:paraId="3977A703" w14:textId="056F4EF4" w:rsidR="00B263C7" w:rsidRDefault="00B263C7">
      <w:pPr>
        <w:pStyle w:val="31"/>
        <w:rPr>
          <w:rFonts w:asciiTheme="minorHAnsi" w:eastAsiaTheme="minorEastAsia" w:hAnsiTheme="minorHAnsi" w:cstheme="minorBidi"/>
          <w:sz w:val="22"/>
          <w:szCs w:val="22"/>
        </w:rPr>
      </w:pPr>
      <w:hyperlink w:anchor="_Toc226009097" w:history="1">
        <w:r w:rsidRPr="000A21BE">
          <w:rPr>
            <w:rStyle w:val="a3"/>
          </w:rPr>
          <w:t>Женщина в России при зарплате в 150 тыс. рублей может получить пенсию в размере почти 60 тыс. рублей в 2026 году. Такие расчеты для ТАСС провел профессор Финансового университета при правительстве РФ Александр Сафонов.</w:t>
        </w:r>
        <w:r>
          <w:rPr>
            <w:webHidden/>
          </w:rPr>
          <w:tab/>
        </w:r>
        <w:r>
          <w:rPr>
            <w:webHidden/>
          </w:rPr>
          <w:fldChar w:fldCharType="begin"/>
        </w:r>
        <w:r>
          <w:rPr>
            <w:webHidden/>
          </w:rPr>
          <w:instrText xml:space="preserve"> PAGEREF _Toc226009097 \h </w:instrText>
        </w:r>
        <w:r>
          <w:rPr>
            <w:webHidden/>
          </w:rPr>
        </w:r>
        <w:r>
          <w:rPr>
            <w:webHidden/>
          </w:rPr>
          <w:fldChar w:fldCharType="separate"/>
        </w:r>
        <w:r w:rsidR="002A76F7">
          <w:rPr>
            <w:webHidden/>
          </w:rPr>
          <w:t>32</w:t>
        </w:r>
        <w:r>
          <w:rPr>
            <w:webHidden/>
          </w:rPr>
          <w:fldChar w:fldCharType="end"/>
        </w:r>
      </w:hyperlink>
    </w:p>
    <w:p w14:paraId="3E4EEFC3" w14:textId="717066E4" w:rsidR="00B263C7" w:rsidRDefault="00B263C7">
      <w:pPr>
        <w:pStyle w:val="21"/>
        <w:tabs>
          <w:tab w:val="right" w:leader="dot" w:pos="9061"/>
        </w:tabs>
        <w:rPr>
          <w:rFonts w:asciiTheme="minorHAnsi" w:eastAsiaTheme="minorEastAsia" w:hAnsiTheme="minorHAnsi" w:cstheme="minorBidi"/>
          <w:noProof/>
          <w:sz w:val="22"/>
          <w:szCs w:val="22"/>
        </w:rPr>
      </w:pPr>
      <w:hyperlink w:anchor="_Toc226009098" w:history="1">
        <w:r w:rsidRPr="000A21BE">
          <w:rPr>
            <w:rStyle w:val="a3"/>
            <w:noProof/>
          </w:rPr>
          <w:t>Газета.</w:t>
        </w:r>
        <w:r w:rsidRPr="000A21BE">
          <w:rPr>
            <w:rStyle w:val="a3"/>
            <w:noProof/>
            <w:lang w:val="en-US"/>
          </w:rPr>
          <w:t>Ru</w:t>
        </w:r>
        <w:r w:rsidRPr="000A21BE">
          <w:rPr>
            <w:rStyle w:val="a3"/>
            <w:noProof/>
          </w:rPr>
          <w:t>, 02.04.2026, В России не видят радикальных предпосылок для пересмотра пенсионной системы</w:t>
        </w:r>
        <w:r>
          <w:rPr>
            <w:noProof/>
            <w:webHidden/>
          </w:rPr>
          <w:tab/>
        </w:r>
        <w:r>
          <w:rPr>
            <w:noProof/>
            <w:webHidden/>
          </w:rPr>
          <w:fldChar w:fldCharType="begin"/>
        </w:r>
        <w:r>
          <w:rPr>
            <w:noProof/>
            <w:webHidden/>
          </w:rPr>
          <w:instrText xml:space="preserve"> PAGEREF _Toc226009098 \h </w:instrText>
        </w:r>
        <w:r>
          <w:rPr>
            <w:noProof/>
            <w:webHidden/>
          </w:rPr>
        </w:r>
        <w:r>
          <w:rPr>
            <w:noProof/>
            <w:webHidden/>
          </w:rPr>
          <w:fldChar w:fldCharType="separate"/>
        </w:r>
        <w:r w:rsidR="002A76F7">
          <w:rPr>
            <w:noProof/>
            <w:webHidden/>
          </w:rPr>
          <w:t>32</w:t>
        </w:r>
        <w:r>
          <w:rPr>
            <w:noProof/>
            <w:webHidden/>
          </w:rPr>
          <w:fldChar w:fldCharType="end"/>
        </w:r>
      </w:hyperlink>
    </w:p>
    <w:p w14:paraId="7550E53A" w14:textId="2220B9A8" w:rsidR="00B263C7" w:rsidRDefault="00B263C7">
      <w:pPr>
        <w:pStyle w:val="31"/>
        <w:rPr>
          <w:rFonts w:asciiTheme="minorHAnsi" w:eastAsiaTheme="minorEastAsia" w:hAnsiTheme="minorHAnsi" w:cstheme="minorBidi"/>
          <w:sz w:val="22"/>
          <w:szCs w:val="22"/>
        </w:rPr>
      </w:pPr>
      <w:hyperlink w:anchor="_Toc226009099" w:history="1">
        <w:r w:rsidRPr="000A21BE">
          <w:rPr>
            <w:rStyle w:val="a3"/>
          </w:rPr>
          <w:t>Радикальных предпосылок для пересмотра пенсионной системы в России нет, заявил «Газете.</w:t>
        </w:r>
        <w:r w:rsidRPr="000A21BE">
          <w:rPr>
            <w:rStyle w:val="a3"/>
            <w:lang w:val="en-US"/>
          </w:rPr>
          <w:t>Ru</w:t>
        </w:r>
        <w:r w:rsidRPr="000A21BE">
          <w:rPr>
            <w:rStyle w:val="a3"/>
          </w:rPr>
          <w:t>» экономист и социолог Дмитрий Алексеев.</w:t>
        </w:r>
        <w:r>
          <w:rPr>
            <w:webHidden/>
          </w:rPr>
          <w:tab/>
        </w:r>
        <w:r>
          <w:rPr>
            <w:webHidden/>
          </w:rPr>
          <w:fldChar w:fldCharType="begin"/>
        </w:r>
        <w:r>
          <w:rPr>
            <w:webHidden/>
          </w:rPr>
          <w:instrText xml:space="preserve"> PAGEREF _Toc226009099 \h </w:instrText>
        </w:r>
        <w:r>
          <w:rPr>
            <w:webHidden/>
          </w:rPr>
        </w:r>
        <w:r>
          <w:rPr>
            <w:webHidden/>
          </w:rPr>
          <w:fldChar w:fldCharType="separate"/>
        </w:r>
        <w:r w:rsidR="002A76F7">
          <w:rPr>
            <w:webHidden/>
          </w:rPr>
          <w:t>32</w:t>
        </w:r>
        <w:r>
          <w:rPr>
            <w:webHidden/>
          </w:rPr>
          <w:fldChar w:fldCharType="end"/>
        </w:r>
      </w:hyperlink>
    </w:p>
    <w:p w14:paraId="3B76D6A9" w14:textId="13631109" w:rsidR="00B263C7" w:rsidRDefault="00B263C7">
      <w:pPr>
        <w:pStyle w:val="21"/>
        <w:tabs>
          <w:tab w:val="right" w:leader="dot" w:pos="9061"/>
        </w:tabs>
        <w:rPr>
          <w:rFonts w:asciiTheme="minorHAnsi" w:eastAsiaTheme="minorEastAsia" w:hAnsiTheme="minorHAnsi" w:cstheme="minorBidi"/>
          <w:noProof/>
          <w:sz w:val="22"/>
          <w:szCs w:val="22"/>
        </w:rPr>
      </w:pPr>
      <w:hyperlink w:anchor="_Toc226009100" w:history="1">
        <w:r w:rsidRPr="000A21BE">
          <w:rPr>
            <w:rStyle w:val="a3"/>
            <w:noProof/>
          </w:rPr>
          <w:t>МК, 01.04.2026, Эксперты разъяснили смысл и размер повышение социальных пенсий с 1 апреля</w:t>
        </w:r>
        <w:r>
          <w:rPr>
            <w:noProof/>
            <w:webHidden/>
          </w:rPr>
          <w:tab/>
        </w:r>
        <w:r>
          <w:rPr>
            <w:noProof/>
            <w:webHidden/>
          </w:rPr>
          <w:fldChar w:fldCharType="begin"/>
        </w:r>
        <w:r>
          <w:rPr>
            <w:noProof/>
            <w:webHidden/>
          </w:rPr>
          <w:instrText xml:space="preserve"> PAGEREF _Toc226009100 \h </w:instrText>
        </w:r>
        <w:r>
          <w:rPr>
            <w:noProof/>
            <w:webHidden/>
          </w:rPr>
        </w:r>
        <w:r>
          <w:rPr>
            <w:noProof/>
            <w:webHidden/>
          </w:rPr>
          <w:fldChar w:fldCharType="separate"/>
        </w:r>
        <w:r w:rsidR="002A76F7">
          <w:rPr>
            <w:noProof/>
            <w:webHidden/>
          </w:rPr>
          <w:t>33</w:t>
        </w:r>
        <w:r>
          <w:rPr>
            <w:noProof/>
            <w:webHidden/>
          </w:rPr>
          <w:fldChar w:fldCharType="end"/>
        </w:r>
      </w:hyperlink>
    </w:p>
    <w:p w14:paraId="5915DD25" w14:textId="135AE3CA" w:rsidR="00B263C7" w:rsidRDefault="00B263C7">
      <w:pPr>
        <w:pStyle w:val="31"/>
        <w:rPr>
          <w:rFonts w:asciiTheme="minorHAnsi" w:eastAsiaTheme="minorEastAsia" w:hAnsiTheme="minorHAnsi" w:cstheme="minorBidi"/>
          <w:sz w:val="22"/>
          <w:szCs w:val="22"/>
        </w:rPr>
      </w:pPr>
      <w:hyperlink w:anchor="_Toc226009101" w:history="1">
        <w:r w:rsidRPr="000A21BE">
          <w:rPr>
            <w:rStyle w:val="a3"/>
          </w:rPr>
          <w:t>Как минимум 4 миллиона россиян с нетерпением ждут даты 1 апреля - это получатели социальных пенсий. Именно с этой даты для них происходит ежегодная индексация социальных выплат. В этот раз правительство решило ее повысить на 6,8% - что выше текущей годовой инфляции, которая не дотягивает до 6%. Тем не менее, в выплате и индексации социальных пенсий присутствуют определенные нюансы, которые раскрыли в своих комментариях для «МК» эксперты.</w:t>
        </w:r>
        <w:r>
          <w:rPr>
            <w:webHidden/>
          </w:rPr>
          <w:tab/>
        </w:r>
        <w:r>
          <w:rPr>
            <w:webHidden/>
          </w:rPr>
          <w:fldChar w:fldCharType="begin"/>
        </w:r>
        <w:r>
          <w:rPr>
            <w:webHidden/>
          </w:rPr>
          <w:instrText xml:space="preserve"> PAGEREF _Toc226009101 \h </w:instrText>
        </w:r>
        <w:r>
          <w:rPr>
            <w:webHidden/>
          </w:rPr>
        </w:r>
        <w:r>
          <w:rPr>
            <w:webHidden/>
          </w:rPr>
          <w:fldChar w:fldCharType="separate"/>
        </w:r>
        <w:r w:rsidR="002A76F7">
          <w:rPr>
            <w:webHidden/>
          </w:rPr>
          <w:t>33</w:t>
        </w:r>
        <w:r>
          <w:rPr>
            <w:webHidden/>
          </w:rPr>
          <w:fldChar w:fldCharType="end"/>
        </w:r>
      </w:hyperlink>
    </w:p>
    <w:p w14:paraId="36D1C6C8" w14:textId="068C9A11" w:rsidR="00B263C7" w:rsidRDefault="00B263C7">
      <w:pPr>
        <w:pStyle w:val="21"/>
        <w:tabs>
          <w:tab w:val="right" w:leader="dot" w:pos="9061"/>
        </w:tabs>
        <w:rPr>
          <w:rFonts w:asciiTheme="minorHAnsi" w:eastAsiaTheme="minorEastAsia" w:hAnsiTheme="minorHAnsi" w:cstheme="minorBidi"/>
          <w:noProof/>
          <w:sz w:val="22"/>
          <w:szCs w:val="22"/>
        </w:rPr>
      </w:pPr>
      <w:hyperlink w:anchor="_Toc226009102" w:history="1">
        <w:r w:rsidRPr="000A21BE">
          <w:rPr>
            <w:rStyle w:val="a3"/>
            <w:noProof/>
          </w:rPr>
          <w:t>ФедералПресс, 01.04.2026, Кто из россиян получит прибавку к пенсии с 1 апреля: ответ экономиста</w:t>
        </w:r>
        <w:r>
          <w:rPr>
            <w:noProof/>
            <w:webHidden/>
          </w:rPr>
          <w:tab/>
        </w:r>
        <w:r>
          <w:rPr>
            <w:noProof/>
            <w:webHidden/>
          </w:rPr>
          <w:fldChar w:fldCharType="begin"/>
        </w:r>
        <w:r>
          <w:rPr>
            <w:noProof/>
            <w:webHidden/>
          </w:rPr>
          <w:instrText xml:space="preserve"> PAGEREF _Toc226009102 \h </w:instrText>
        </w:r>
        <w:r>
          <w:rPr>
            <w:noProof/>
            <w:webHidden/>
          </w:rPr>
        </w:r>
        <w:r>
          <w:rPr>
            <w:noProof/>
            <w:webHidden/>
          </w:rPr>
          <w:fldChar w:fldCharType="separate"/>
        </w:r>
        <w:r w:rsidR="002A76F7">
          <w:rPr>
            <w:noProof/>
            <w:webHidden/>
          </w:rPr>
          <w:t>35</w:t>
        </w:r>
        <w:r>
          <w:rPr>
            <w:noProof/>
            <w:webHidden/>
          </w:rPr>
          <w:fldChar w:fldCharType="end"/>
        </w:r>
      </w:hyperlink>
    </w:p>
    <w:p w14:paraId="28C3C78A" w14:textId="0CE3F10A" w:rsidR="00B263C7" w:rsidRDefault="00B263C7">
      <w:pPr>
        <w:pStyle w:val="31"/>
        <w:rPr>
          <w:rFonts w:asciiTheme="minorHAnsi" w:eastAsiaTheme="minorEastAsia" w:hAnsiTheme="minorHAnsi" w:cstheme="minorBidi"/>
          <w:sz w:val="22"/>
          <w:szCs w:val="22"/>
        </w:rPr>
      </w:pPr>
      <w:hyperlink w:anchor="_Toc226009103" w:history="1">
        <w:r w:rsidRPr="000A21BE">
          <w:rPr>
            <w:rStyle w:val="a3"/>
          </w:rPr>
          <w:t>С 1 апреля у некоторых категорий россиян будет увеличена пенсия. Кандидат экономических наук, доцент Финансового университета при правительстве РФ Игорь Балынин рассказал «ФедералПресс», кому положена прибавка.</w:t>
        </w:r>
        <w:r>
          <w:rPr>
            <w:webHidden/>
          </w:rPr>
          <w:tab/>
        </w:r>
        <w:r>
          <w:rPr>
            <w:webHidden/>
          </w:rPr>
          <w:fldChar w:fldCharType="begin"/>
        </w:r>
        <w:r>
          <w:rPr>
            <w:webHidden/>
          </w:rPr>
          <w:instrText xml:space="preserve"> PAGEREF _Toc226009103 \h </w:instrText>
        </w:r>
        <w:r>
          <w:rPr>
            <w:webHidden/>
          </w:rPr>
        </w:r>
        <w:r>
          <w:rPr>
            <w:webHidden/>
          </w:rPr>
          <w:fldChar w:fldCharType="separate"/>
        </w:r>
        <w:r w:rsidR="002A76F7">
          <w:rPr>
            <w:webHidden/>
          </w:rPr>
          <w:t>35</w:t>
        </w:r>
        <w:r>
          <w:rPr>
            <w:webHidden/>
          </w:rPr>
          <w:fldChar w:fldCharType="end"/>
        </w:r>
      </w:hyperlink>
    </w:p>
    <w:p w14:paraId="79CACDA6" w14:textId="4265DBB2" w:rsidR="00B263C7" w:rsidRDefault="00B263C7">
      <w:pPr>
        <w:pStyle w:val="21"/>
        <w:tabs>
          <w:tab w:val="right" w:leader="dot" w:pos="9061"/>
        </w:tabs>
        <w:rPr>
          <w:rFonts w:asciiTheme="minorHAnsi" w:eastAsiaTheme="minorEastAsia" w:hAnsiTheme="minorHAnsi" w:cstheme="minorBidi"/>
          <w:noProof/>
          <w:sz w:val="22"/>
          <w:szCs w:val="22"/>
        </w:rPr>
      </w:pPr>
      <w:hyperlink w:anchor="_Toc226009104" w:history="1">
        <w:r w:rsidRPr="000A21BE">
          <w:rPr>
            <w:rStyle w:val="a3"/>
            <w:noProof/>
          </w:rPr>
          <w:t>Всем!ру, 01.04.2026, Прибавка к пенсии с апреля 2026 года: кому положен перерасчет из за стажа в 1991-1999 гг. И как это повлияет на выплаты</w:t>
        </w:r>
        <w:r>
          <w:rPr>
            <w:noProof/>
            <w:webHidden/>
          </w:rPr>
          <w:tab/>
        </w:r>
        <w:r>
          <w:rPr>
            <w:noProof/>
            <w:webHidden/>
          </w:rPr>
          <w:fldChar w:fldCharType="begin"/>
        </w:r>
        <w:r>
          <w:rPr>
            <w:noProof/>
            <w:webHidden/>
          </w:rPr>
          <w:instrText xml:space="preserve"> PAGEREF _Toc226009104 \h </w:instrText>
        </w:r>
        <w:r>
          <w:rPr>
            <w:noProof/>
            <w:webHidden/>
          </w:rPr>
        </w:r>
        <w:r>
          <w:rPr>
            <w:noProof/>
            <w:webHidden/>
          </w:rPr>
          <w:fldChar w:fldCharType="separate"/>
        </w:r>
        <w:r w:rsidR="002A76F7">
          <w:rPr>
            <w:noProof/>
            <w:webHidden/>
          </w:rPr>
          <w:t>36</w:t>
        </w:r>
        <w:r>
          <w:rPr>
            <w:noProof/>
            <w:webHidden/>
          </w:rPr>
          <w:fldChar w:fldCharType="end"/>
        </w:r>
      </w:hyperlink>
    </w:p>
    <w:p w14:paraId="7440554F" w14:textId="114C98ED" w:rsidR="00B263C7" w:rsidRDefault="00B263C7">
      <w:pPr>
        <w:pStyle w:val="31"/>
        <w:rPr>
          <w:rFonts w:asciiTheme="minorHAnsi" w:eastAsiaTheme="minorEastAsia" w:hAnsiTheme="minorHAnsi" w:cstheme="minorBidi"/>
          <w:sz w:val="22"/>
          <w:szCs w:val="22"/>
        </w:rPr>
      </w:pPr>
      <w:hyperlink w:anchor="_Toc226009105" w:history="1">
        <w:r w:rsidRPr="000A21BE">
          <w:rPr>
            <w:rStyle w:val="a3"/>
          </w:rPr>
          <w:t>Миллионы пенсионеров получат шанс на пересмотр выплат. В апреле 2026 года вступают в силу новые правила учёта стажа. Речь идёт о тех, кто работал в непростые девяностые годы.</w:t>
        </w:r>
        <w:r>
          <w:rPr>
            <w:webHidden/>
          </w:rPr>
          <w:tab/>
        </w:r>
        <w:r>
          <w:rPr>
            <w:webHidden/>
          </w:rPr>
          <w:fldChar w:fldCharType="begin"/>
        </w:r>
        <w:r>
          <w:rPr>
            <w:webHidden/>
          </w:rPr>
          <w:instrText xml:space="preserve"> PAGEREF _Toc226009105 \h </w:instrText>
        </w:r>
        <w:r>
          <w:rPr>
            <w:webHidden/>
          </w:rPr>
        </w:r>
        <w:r>
          <w:rPr>
            <w:webHidden/>
          </w:rPr>
          <w:fldChar w:fldCharType="separate"/>
        </w:r>
        <w:r w:rsidR="002A76F7">
          <w:rPr>
            <w:webHidden/>
          </w:rPr>
          <w:t>36</w:t>
        </w:r>
        <w:r>
          <w:rPr>
            <w:webHidden/>
          </w:rPr>
          <w:fldChar w:fldCharType="end"/>
        </w:r>
      </w:hyperlink>
    </w:p>
    <w:p w14:paraId="6315A937" w14:textId="2C4ED609" w:rsidR="00B263C7" w:rsidRDefault="00B263C7">
      <w:pPr>
        <w:pStyle w:val="21"/>
        <w:tabs>
          <w:tab w:val="right" w:leader="dot" w:pos="9061"/>
        </w:tabs>
        <w:rPr>
          <w:rFonts w:asciiTheme="minorHAnsi" w:eastAsiaTheme="minorEastAsia" w:hAnsiTheme="minorHAnsi" w:cstheme="minorBidi"/>
          <w:noProof/>
          <w:sz w:val="22"/>
          <w:szCs w:val="22"/>
        </w:rPr>
      </w:pPr>
      <w:hyperlink w:anchor="_Toc226009106" w:history="1">
        <w:r w:rsidRPr="000A21BE">
          <w:rPr>
            <w:rStyle w:val="a3"/>
            <w:noProof/>
          </w:rPr>
          <w:t>Газета.ру, 01.04.2026, Стало известно, сколько пенсионных баллов дает средняя зарплата в 2026 году</w:t>
        </w:r>
        <w:r>
          <w:rPr>
            <w:noProof/>
            <w:webHidden/>
          </w:rPr>
          <w:tab/>
        </w:r>
        <w:r>
          <w:rPr>
            <w:noProof/>
            <w:webHidden/>
          </w:rPr>
          <w:fldChar w:fldCharType="begin"/>
        </w:r>
        <w:r>
          <w:rPr>
            <w:noProof/>
            <w:webHidden/>
          </w:rPr>
          <w:instrText xml:space="preserve"> PAGEREF _Toc226009106 \h </w:instrText>
        </w:r>
        <w:r>
          <w:rPr>
            <w:noProof/>
            <w:webHidden/>
          </w:rPr>
        </w:r>
        <w:r>
          <w:rPr>
            <w:noProof/>
            <w:webHidden/>
          </w:rPr>
          <w:fldChar w:fldCharType="separate"/>
        </w:r>
        <w:r w:rsidR="002A76F7">
          <w:rPr>
            <w:noProof/>
            <w:webHidden/>
          </w:rPr>
          <w:t>37</w:t>
        </w:r>
        <w:r>
          <w:rPr>
            <w:noProof/>
            <w:webHidden/>
          </w:rPr>
          <w:fldChar w:fldCharType="end"/>
        </w:r>
      </w:hyperlink>
    </w:p>
    <w:p w14:paraId="51098403" w14:textId="2E6E21DC" w:rsidR="00B263C7" w:rsidRDefault="00B263C7">
      <w:pPr>
        <w:pStyle w:val="31"/>
        <w:rPr>
          <w:rFonts w:asciiTheme="minorHAnsi" w:eastAsiaTheme="minorEastAsia" w:hAnsiTheme="minorHAnsi" w:cstheme="minorBidi"/>
          <w:sz w:val="22"/>
          <w:szCs w:val="22"/>
        </w:rPr>
      </w:pPr>
      <w:hyperlink w:anchor="_Toc226009107" w:history="1">
        <w:r w:rsidRPr="000A21BE">
          <w:rPr>
            <w:rStyle w:val="a3"/>
          </w:rPr>
          <w:t>В 2026 году россияне со средней зарплатой смогут заработать от 4,592 до 4,914 индивидуальных пенсионных коэффициентов, оценил для «Газеты.Ru»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_Toc226009107 \h </w:instrText>
        </w:r>
        <w:r>
          <w:rPr>
            <w:webHidden/>
          </w:rPr>
        </w:r>
        <w:r>
          <w:rPr>
            <w:webHidden/>
          </w:rPr>
          <w:fldChar w:fldCharType="separate"/>
        </w:r>
        <w:r w:rsidR="002A76F7">
          <w:rPr>
            <w:webHidden/>
          </w:rPr>
          <w:t>37</w:t>
        </w:r>
        <w:r>
          <w:rPr>
            <w:webHidden/>
          </w:rPr>
          <w:fldChar w:fldCharType="end"/>
        </w:r>
      </w:hyperlink>
    </w:p>
    <w:p w14:paraId="751A498B" w14:textId="27F2144D" w:rsidR="00B263C7" w:rsidRDefault="00B263C7">
      <w:pPr>
        <w:pStyle w:val="21"/>
        <w:tabs>
          <w:tab w:val="right" w:leader="dot" w:pos="9061"/>
        </w:tabs>
        <w:rPr>
          <w:rFonts w:asciiTheme="minorHAnsi" w:eastAsiaTheme="minorEastAsia" w:hAnsiTheme="minorHAnsi" w:cstheme="minorBidi"/>
          <w:noProof/>
          <w:sz w:val="22"/>
          <w:szCs w:val="22"/>
        </w:rPr>
      </w:pPr>
      <w:hyperlink w:anchor="_Toc226009108" w:history="1">
        <w:r w:rsidRPr="000A21BE">
          <w:rPr>
            <w:rStyle w:val="a3"/>
            <w:noProof/>
          </w:rPr>
          <w:t>PNZ.ru, 01.04.2026, Новая пенсия: соотношение 1,5 к 1 может изменить правила выплат к 2030 году</w:t>
        </w:r>
        <w:r>
          <w:rPr>
            <w:noProof/>
            <w:webHidden/>
          </w:rPr>
          <w:tab/>
        </w:r>
        <w:r>
          <w:rPr>
            <w:noProof/>
            <w:webHidden/>
          </w:rPr>
          <w:fldChar w:fldCharType="begin"/>
        </w:r>
        <w:r>
          <w:rPr>
            <w:noProof/>
            <w:webHidden/>
          </w:rPr>
          <w:instrText xml:space="preserve"> PAGEREF _Toc226009108 \h </w:instrText>
        </w:r>
        <w:r>
          <w:rPr>
            <w:noProof/>
            <w:webHidden/>
          </w:rPr>
        </w:r>
        <w:r>
          <w:rPr>
            <w:noProof/>
            <w:webHidden/>
          </w:rPr>
          <w:fldChar w:fldCharType="separate"/>
        </w:r>
        <w:r w:rsidR="002A76F7">
          <w:rPr>
            <w:noProof/>
            <w:webHidden/>
          </w:rPr>
          <w:t>38</w:t>
        </w:r>
        <w:r>
          <w:rPr>
            <w:noProof/>
            <w:webHidden/>
          </w:rPr>
          <w:fldChar w:fldCharType="end"/>
        </w:r>
      </w:hyperlink>
    </w:p>
    <w:p w14:paraId="0C844D44" w14:textId="103FAE64" w:rsidR="00B263C7" w:rsidRDefault="00B263C7">
      <w:pPr>
        <w:pStyle w:val="31"/>
        <w:rPr>
          <w:rFonts w:asciiTheme="minorHAnsi" w:eastAsiaTheme="minorEastAsia" w:hAnsiTheme="minorHAnsi" w:cstheme="minorBidi"/>
          <w:sz w:val="22"/>
          <w:szCs w:val="22"/>
        </w:rPr>
      </w:pPr>
      <w:hyperlink w:anchor="_Toc226009109" w:history="1">
        <w:r w:rsidRPr="000A21BE">
          <w:rPr>
            <w:rStyle w:val="a3"/>
          </w:rPr>
          <w:t>Ключевая угроза для будущего пенсионной системы России связана не столько с бюджетными ограничениями или инфляцией, сколько с неспособностью самой модели быстро адаптироваться к меняющимся условиям. Об этом в комментарии «Газете.Ru» заявил экономист и социолог Дмитрий Алексеев, указав на нарастающее давление демографических факторов.</w:t>
        </w:r>
        <w:r>
          <w:rPr>
            <w:webHidden/>
          </w:rPr>
          <w:tab/>
        </w:r>
        <w:r>
          <w:rPr>
            <w:webHidden/>
          </w:rPr>
          <w:fldChar w:fldCharType="begin"/>
        </w:r>
        <w:r>
          <w:rPr>
            <w:webHidden/>
          </w:rPr>
          <w:instrText xml:space="preserve"> PAGEREF _Toc226009109 \h </w:instrText>
        </w:r>
        <w:r>
          <w:rPr>
            <w:webHidden/>
          </w:rPr>
        </w:r>
        <w:r>
          <w:rPr>
            <w:webHidden/>
          </w:rPr>
          <w:fldChar w:fldCharType="separate"/>
        </w:r>
        <w:r w:rsidR="002A76F7">
          <w:rPr>
            <w:webHidden/>
          </w:rPr>
          <w:t>38</w:t>
        </w:r>
        <w:r>
          <w:rPr>
            <w:webHidden/>
          </w:rPr>
          <w:fldChar w:fldCharType="end"/>
        </w:r>
      </w:hyperlink>
    </w:p>
    <w:p w14:paraId="4A94CF3E" w14:textId="25CF96D9" w:rsidR="00B263C7" w:rsidRDefault="00B263C7">
      <w:pPr>
        <w:pStyle w:val="21"/>
        <w:tabs>
          <w:tab w:val="right" w:leader="dot" w:pos="9061"/>
        </w:tabs>
        <w:rPr>
          <w:rFonts w:asciiTheme="minorHAnsi" w:eastAsiaTheme="minorEastAsia" w:hAnsiTheme="minorHAnsi" w:cstheme="minorBidi"/>
          <w:noProof/>
          <w:sz w:val="22"/>
          <w:szCs w:val="22"/>
        </w:rPr>
      </w:pPr>
      <w:hyperlink w:anchor="_Toc226009110" w:history="1">
        <w:r w:rsidRPr="000A21BE">
          <w:rPr>
            <w:rStyle w:val="a3"/>
            <w:noProof/>
          </w:rPr>
          <w:t>DEITA.RU, 01.04.2026, Какие 3 старых документа могут увеличить пенсию</w:t>
        </w:r>
        <w:r>
          <w:rPr>
            <w:noProof/>
            <w:webHidden/>
          </w:rPr>
          <w:tab/>
        </w:r>
        <w:r>
          <w:rPr>
            <w:noProof/>
            <w:webHidden/>
          </w:rPr>
          <w:fldChar w:fldCharType="begin"/>
        </w:r>
        <w:r>
          <w:rPr>
            <w:noProof/>
            <w:webHidden/>
          </w:rPr>
          <w:instrText xml:space="preserve"> PAGEREF _Toc226009110 \h </w:instrText>
        </w:r>
        <w:r>
          <w:rPr>
            <w:noProof/>
            <w:webHidden/>
          </w:rPr>
        </w:r>
        <w:r>
          <w:rPr>
            <w:noProof/>
            <w:webHidden/>
          </w:rPr>
          <w:fldChar w:fldCharType="separate"/>
        </w:r>
        <w:r w:rsidR="002A76F7">
          <w:rPr>
            <w:noProof/>
            <w:webHidden/>
          </w:rPr>
          <w:t>40</w:t>
        </w:r>
        <w:r>
          <w:rPr>
            <w:noProof/>
            <w:webHidden/>
          </w:rPr>
          <w:fldChar w:fldCharType="end"/>
        </w:r>
      </w:hyperlink>
    </w:p>
    <w:p w14:paraId="49DF5770" w14:textId="10ACD70A" w:rsidR="00B263C7" w:rsidRDefault="00B263C7">
      <w:pPr>
        <w:pStyle w:val="31"/>
        <w:rPr>
          <w:rFonts w:asciiTheme="minorHAnsi" w:eastAsiaTheme="minorEastAsia" w:hAnsiTheme="minorHAnsi" w:cstheme="minorBidi"/>
          <w:sz w:val="22"/>
          <w:szCs w:val="22"/>
        </w:rPr>
      </w:pPr>
      <w:hyperlink w:anchor="_Toc226009111" w:history="1">
        <w:r w:rsidRPr="000A21BE">
          <w:rPr>
            <w:rStyle w:val="a3"/>
          </w:rPr>
          <w:t>Размер пенсии формируется под воздействием нескольких важных факторов, и каждый будущий пенсионер должен учитывать установленные законом требования, чтобы обеспечить себе достойное материальное обеспечение в старости.</w:t>
        </w:r>
        <w:r>
          <w:rPr>
            <w:webHidden/>
          </w:rPr>
          <w:tab/>
        </w:r>
        <w:r>
          <w:rPr>
            <w:webHidden/>
          </w:rPr>
          <w:fldChar w:fldCharType="begin"/>
        </w:r>
        <w:r>
          <w:rPr>
            <w:webHidden/>
          </w:rPr>
          <w:instrText xml:space="preserve"> PAGEREF _Toc226009111 \h </w:instrText>
        </w:r>
        <w:r>
          <w:rPr>
            <w:webHidden/>
          </w:rPr>
        </w:r>
        <w:r>
          <w:rPr>
            <w:webHidden/>
          </w:rPr>
          <w:fldChar w:fldCharType="separate"/>
        </w:r>
        <w:r w:rsidR="002A76F7">
          <w:rPr>
            <w:webHidden/>
          </w:rPr>
          <w:t>40</w:t>
        </w:r>
        <w:r>
          <w:rPr>
            <w:webHidden/>
          </w:rPr>
          <w:fldChar w:fldCharType="end"/>
        </w:r>
      </w:hyperlink>
    </w:p>
    <w:p w14:paraId="182A3C55" w14:textId="2A182D5B" w:rsidR="00B263C7" w:rsidRDefault="00B263C7">
      <w:pPr>
        <w:pStyle w:val="21"/>
        <w:tabs>
          <w:tab w:val="right" w:leader="dot" w:pos="9061"/>
        </w:tabs>
        <w:rPr>
          <w:rFonts w:asciiTheme="minorHAnsi" w:eastAsiaTheme="minorEastAsia" w:hAnsiTheme="minorHAnsi" w:cstheme="minorBidi"/>
          <w:noProof/>
          <w:sz w:val="22"/>
          <w:szCs w:val="22"/>
        </w:rPr>
      </w:pPr>
      <w:hyperlink w:anchor="_Toc226009112" w:history="1">
        <w:r w:rsidRPr="000A21BE">
          <w:rPr>
            <w:rStyle w:val="a3"/>
            <w:noProof/>
          </w:rPr>
          <w:t>PRIMPRESS, 01.04.2026, Какой стаж до 2002 года часто забывают учесть при расчёте пенсии и как вернуть деньги в апреле</w:t>
        </w:r>
        <w:r>
          <w:rPr>
            <w:noProof/>
            <w:webHidden/>
          </w:rPr>
          <w:tab/>
        </w:r>
        <w:r>
          <w:rPr>
            <w:noProof/>
            <w:webHidden/>
          </w:rPr>
          <w:fldChar w:fldCharType="begin"/>
        </w:r>
        <w:r>
          <w:rPr>
            <w:noProof/>
            <w:webHidden/>
          </w:rPr>
          <w:instrText xml:space="preserve"> PAGEREF _Toc226009112 \h </w:instrText>
        </w:r>
        <w:r>
          <w:rPr>
            <w:noProof/>
            <w:webHidden/>
          </w:rPr>
        </w:r>
        <w:r>
          <w:rPr>
            <w:noProof/>
            <w:webHidden/>
          </w:rPr>
          <w:fldChar w:fldCharType="separate"/>
        </w:r>
        <w:r w:rsidR="002A76F7">
          <w:rPr>
            <w:noProof/>
            <w:webHidden/>
          </w:rPr>
          <w:t>41</w:t>
        </w:r>
        <w:r>
          <w:rPr>
            <w:noProof/>
            <w:webHidden/>
          </w:rPr>
          <w:fldChar w:fldCharType="end"/>
        </w:r>
      </w:hyperlink>
    </w:p>
    <w:p w14:paraId="275937C9" w14:textId="5B9E67E6" w:rsidR="00B263C7" w:rsidRDefault="00B263C7">
      <w:pPr>
        <w:pStyle w:val="31"/>
        <w:rPr>
          <w:rFonts w:asciiTheme="minorHAnsi" w:eastAsiaTheme="minorEastAsia" w:hAnsiTheme="minorHAnsi" w:cstheme="minorBidi"/>
          <w:sz w:val="22"/>
          <w:szCs w:val="22"/>
        </w:rPr>
      </w:pPr>
      <w:hyperlink w:anchor="_Toc226009113" w:history="1">
        <w:r w:rsidRPr="000A21BE">
          <w:rPr>
            <w:rStyle w:val="a3"/>
          </w:rPr>
          <w:t>У многих пенсионеров пенсия до сих пор рассчитана без учета части «старого» стажа. Особенно часто это касается периодов до 2002 года, когда учитывались не пенсионные баллы, а трудовой стаж и заработок. Весна и апрель — хорошее время навести порядок в документах и добиться перерасчета, если пенсию занизили.</w:t>
        </w:r>
        <w:r>
          <w:rPr>
            <w:webHidden/>
          </w:rPr>
          <w:tab/>
        </w:r>
        <w:r>
          <w:rPr>
            <w:webHidden/>
          </w:rPr>
          <w:fldChar w:fldCharType="begin"/>
        </w:r>
        <w:r>
          <w:rPr>
            <w:webHidden/>
          </w:rPr>
          <w:instrText xml:space="preserve"> PAGEREF _Toc226009113 \h </w:instrText>
        </w:r>
        <w:r>
          <w:rPr>
            <w:webHidden/>
          </w:rPr>
        </w:r>
        <w:r>
          <w:rPr>
            <w:webHidden/>
          </w:rPr>
          <w:fldChar w:fldCharType="separate"/>
        </w:r>
        <w:r w:rsidR="002A76F7">
          <w:rPr>
            <w:webHidden/>
          </w:rPr>
          <w:t>41</w:t>
        </w:r>
        <w:r>
          <w:rPr>
            <w:webHidden/>
          </w:rPr>
          <w:fldChar w:fldCharType="end"/>
        </w:r>
      </w:hyperlink>
    </w:p>
    <w:p w14:paraId="24BDE89F" w14:textId="3C0CBCBE" w:rsidR="00B263C7" w:rsidRDefault="00B263C7">
      <w:pPr>
        <w:pStyle w:val="21"/>
        <w:tabs>
          <w:tab w:val="right" w:leader="dot" w:pos="9061"/>
        </w:tabs>
        <w:rPr>
          <w:rFonts w:asciiTheme="minorHAnsi" w:eastAsiaTheme="minorEastAsia" w:hAnsiTheme="minorHAnsi" w:cstheme="minorBidi"/>
          <w:noProof/>
          <w:sz w:val="22"/>
          <w:szCs w:val="22"/>
        </w:rPr>
      </w:pPr>
      <w:hyperlink w:anchor="_Toc226009114" w:history="1">
        <w:r w:rsidRPr="000A21BE">
          <w:rPr>
            <w:rStyle w:val="a3"/>
            <w:noProof/>
          </w:rPr>
          <w:t>PRIMPRESS, 01.04.2026, «Придет вместе с пенсией в апреле». Пенсионерам выплатят удержанные суммы за прошлые годы</w:t>
        </w:r>
        <w:r>
          <w:rPr>
            <w:noProof/>
            <w:webHidden/>
          </w:rPr>
          <w:tab/>
        </w:r>
        <w:r>
          <w:rPr>
            <w:noProof/>
            <w:webHidden/>
          </w:rPr>
          <w:fldChar w:fldCharType="begin"/>
        </w:r>
        <w:r>
          <w:rPr>
            <w:noProof/>
            <w:webHidden/>
          </w:rPr>
          <w:instrText xml:space="preserve"> PAGEREF _Toc226009114 \h </w:instrText>
        </w:r>
        <w:r>
          <w:rPr>
            <w:noProof/>
            <w:webHidden/>
          </w:rPr>
        </w:r>
        <w:r>
          <w:rPr>
            <w:noProof/>
            <w:webHidden/>
          </w:rPr>
          <w:fldChar w:fldCharType="separate"/>
        </w:r>
        <w:r w:rsidR="002A76F7">
          <w:rPr>
            <w:noProof/>
            <w:webHidden/>
          </w:rPr>
          <w:t>42</w:t>
        </w:r>
        <w:r>
          <w:rPr>
            <w:noProof/>
            <w:webHidden/>
          </w:rPr>
          <w:fldChar w:fldCharType="end"/>
        </w:r>
      </w:hyperlink>
    </w:p>
    <w:p w14:paraId="2491E3FF" w14:textId="6C0B973F" w:rsidR="00B263C7" w:rsidRDefault="00B263C7">
      <w:pPr>
        <w:pStyle w:val="31"/>
        <w:rPr>
          <w:rFonts w:asciiTheme="minorHAnsi" w:eastAsiaTheme="minorEastAsia" w:hAnsiTheme="minorHAnsi" w:cstheme="minorBidi"/>
          <w:sz w:val="22"/>
          <w:szCs w:val="22"/>
        </w:rPr>
      </w:pPr>
      <w:hyperlink w:anchor="_Toc226009115" w:history="1">
        <w:r w:rsidRPr="000A21BE">
          <w:rPr>
            <w:rStyle w:val="a3"/>
          </w:rPr>
          <w:t>В апреле часть российских пенсионеров может увидеть в выплатной ведомости или на карте сумму больше обычной. Речь идет о возврате ранее удержанных средств — переплат по пенсии, налогов или некоторых социальных доплат, которые по итогам проверок и сверок признаны подлежащими возврату пенсионеру.</w:t>
        </w:r>
        <w:r>
          <w:rPr>
            <w:webHidden/>
          </w:rPr>
          <w:tab/>
        </w:r>
        <w:r>
          <w:rPr>
            <w:webHidden/>
          </w:rPr>
          <w:fldChar w:fldCharType="begin"/>
        </w:r>
        <w:r>
          <w:rPr>
            <w:webHidden/>
          </w:rPr>
          <w:instrText xml:space="preserve"> PAGEREF _Toc226009115 \h </w:instrText>
        </w:r>
        <w:r>
          <w:rPr>
            <w:webHidden/>
          </w:rPr>
        </w:r>
        <w:r>
          <w:rPr>
            <w:webHidden/>
          </w:rPr>
          <w:fldChar w:fldCharType="separate"/>
        </w:r>
        <w:r w:rsidR="002A76F7">
          <w:rPr>
            <w:webHidden/>
          </w:rPr>
          <w:t>42</w:t>
        </w:r>
        <w:r>
          <w:rPr>
            <w:webHidden/>
          </w:rPr>
          <w:fldChar w:fldCharType="end"/>
        </w:r>
      </w:hyperlink>
    </w:p>
    <w:p w14:paraId="0BE46503" w14:textId="53EDDBF7" w:rsidR="00B263C7" w:rsidRDefault="00B263C7">
      <w:pPr>
        <w:pStyle w:val="12"/>
        <w:tabs>
          <w:tab w:val="right" w:leader="dot" w:pos="9061"/>
        </w:tabs>
        <w:rPr>
          <w:rFonts w:asciiTheme="minorHAnsi" w:eastAsiaTheme="minorEastAsia" w:hAnsiTheme="minorHAnsi" w:cstheme="minorBidi"/>
          <w:b w:val="0"/>
          <w:noProof/>
          <w:sz w:val="22"/>
          <w:szCs w:val="22"/>
        </w:rPr>
      </w:pPr>
      <w:hyperlink w:anchor="_Toc226009116" w:history="1">
        <w:r w:rsidRPr="000A21BE">
          <w:rPr>
            <w:rStyle w:val="a3"/>
            <w:noProof/>
          </w:rPr>
          <w:t>Региональные СМИ</w:t>
        </w:r>
        <w:r>
          <w:rPr>
            <w:noProof/>
            <w:webHidden/>
          </w:rPr>
          <w:tab/>
        </w:r>
        <w:r>
          <w:rPr>
            <w:noProof/>
            <w:webHidden/>
          </w:rPr>
          <w:fldChar w:fldCharType="begin"/>
        </w:r>
        <w:r>
          <w:rPr>
            <w:noProof/>
            <w:webHidden/>
          </w:rPr>
          <w:instrText xml:space="preserve"> PAGEREF _Toc226009116 \h </w:instrText>
        </w:r>
        <w:r>
          <w:rPr>
            <w:noProof/>
            <w:webHidden/>
          </w:rPr>
        </w:r>
        <w:r>
          <w:rPr>
            <w:noProof/>
            <w:webHidden/>
          </w:rPr>
          <w:fldChar w:fldCharType="separate"/>
        </w:r>
        <w:r w:rsidR="002A76F7">
          <w:rPr>
            <w:noProof/>
            <w:webHidden/>
          </w:rPr>
          <w:t>44</w:t>
        </w:r>
        <w:r>
          <w:rPr>
            <w:noProof/>
            <w:webHidden/>
          </w:rPr>
          <w:fldChar w:fldCharType="end"/>
        </w:r>
      </w:hyperlink>
    </w:p>
    <w:p w14:paraId="5403E07B" w14:textId="46F4206E" w:rsidR="00B263C7" w:rsidRDefault="00B263C7">
      <w:pPr>
        <w:pStyle w:val="21"/>
        <w:tabs>
          <w:tab w:val="right" w:leader="dot" w:pos="9061"/>
        </w:tabs>
        <w:rPr>
          <w:rFonts w:asciiTheme="minorHAnsi" w:eastAsiaTheme="minorEastAsia" w:hAnsiTheme="minorHAnsi" w:cstheme="minorBidi"/>
          <w:noProof/>
          <w:sz w:val="22"/>
          <w:szCs w:val="22"/>
        </w:rPr>
      </w:pPr>
      <w:hyperlink w:anchor="_Toc226009117" w:history="1">
        <w:r w:rsidRPr="000A21BE">
          <w:rPr>
            <w:rStyle w:val="a3"/>
            <w:noProof/>
          </w:rPr>
          <w:t>Tomsk.spravedlivo.ru, 01.04.2026, СПРАВЕДЛИВАЯ РОССИЯ требует вернуть работающим пенсионерам все пенсионные долги</w:t>
        </w:r>
        <w:r>
          <w:rPr>
            <w:noProof/>
            <w:webHidden/>
          </w:rPr>
          <w:tab/>
        </w:r>
        <w:r>
          <w:rPr>
            <w:noProof/>
            <w:webHidden/>
          </w:rPr>
          <w:fldChar w:fldCharType="begin"/>
        </w:r>
        <w:r>
          <w:rPr>
            <w:noProof/>
            <w:webHidden/>
          </w:rPr>
          <w:instrText xml:space="preserve"> PAGEREF _Toc226009117 \h </w:instrText>
        </w:r>
        <w:r>
          <w:rPr>
            <w:noProof/>
            <w:webHidden/>
          </w:rPr>
        </w:r>
        <w:r>
          <w:rPr>
            <w:noProof/>
            <w:webHidden/>
          </w:rPr>
          <w:fldChar w:fldCharType="separate"/>
        </w:r>
        <w:r w:rsidR="002A76F7">
          <w:rPr>
            <w:noProof/>
            <w:webHidden/>
          </w:rPr>
          <w:t>44</w:t>
        </w:r>
        <w:r>
          <w:rPr>
            <w:noProof/>
            <w:webHidden/>
          </w:rPr>
          <w:fldChar w:fldCharType="end"/>
        </w:r>
      </w:hyperlink>
    </w:p>
    <w:p w14:paraId="33C7B7F5" w14:textId="1F0C7EAD" w:rsidR="00B263C7" w:rsidRDefault="00B263C7">
      <w:pPr>
        <w:pStyle w:val="31"/>
        <w:rPr>
          <w:rFonts w:asciiTheme="minorHAnsi" w:eastAsiaTheme="minorEastAsia" w:hAnsiTheme="minorHAnsi" w:cstheme="minorBidi"/>
          <w:sz w:val="22"/>
          <w:szCs w:val="22"/>
        </w:rPr>
      </w:pPr>
      <w:hyperlink w:anchor="_Toc226009118" w:history="1">
        <w:r w:rsidRPr="000A21BE">
          <w:rPr>
            <w:rStyle w:val="a3"/>
          </w:rPr>
          <w:t>Фракция СПРАВЕДЛИВАЯ РОССИЯ в Государственной думе внесла законопроект о возврате недополученных средств работающим пенсионерам за период с 2016 по 2025 год — за все годы моратория на индексацию пенсий. Инициатива направлена на восстановление справедливости в отношении миллионов граждан, которые, продолжая трудиться, долгое время были лишены ежегодного повышения пенсионных выплат.</w:t>
        </w:r>
        <w:r>
          <w:rPr>
            <w:webHidden/>
          </w:rPr>
          <w:tab/>
        </w:r>
        <w:r>
          <w:rPr>
            <w:webHidden/>
          </w:rPr>
          <w:fldChar w:fldCharType="begin"/>
        </w:r>
        <w:r>
          <w:rPr>
            <w:webHidden/>
          </w:rPr>
          <w:instrText xml:space="preserve"> PAGEREF _Toc226009118 \h </w:instrText>
        </w:r>
        <w:r>
          <w:rPr>
            <w:webHidden/>
          </w:rPr>
        </w:r>
        <w:r>
          <w:rPr>
            <w:webHidden/>
          </w:rPr>
          <w:fldChar w:fldCharType="separate"/>
        </w:r>
        <w:r w:rsidR="002A76F7">
          <w:rPr>
            <w:webHidden/>
          </w:rPr>
          <w:t>44</w:t>
        </w:r>
        <w:r>
          <w:rPr>
            <w:webHidden/>
          </w:rPr>
          <w:fldChar w:fldCharType="end"/>
        </w:r>
      </w:hyperlink>
    </w:p>
    <w:p w14:paraId="0FE913B7" w14:textId="50E9E1FC" w:rsidR="00B263C7" w:rsidRDefault="00B263C7">
      <w:pPr>
        <w:pStyle w:val="12"/>
        <w:tabs>
          <w:tab w:val="right" w:leader="dot" w:pos="9061"/>
        </w:tabs>
        <w:rPr>
          <w:rFonts w:asciiTheme="minorHAnsi" w:eastAsiaTheme="minorEastAsia" w:hAnsiTheme="minorHAnsi" w:cstheme="minorBidi"/>
          <w:b w:val="0"/>
          <w:noProof/>
          <w:sz w:val="22"/>
          <w:szCs w:val="22"/>
        </w:rPr>
      </w:pPr>
      <w:hyperlink w:anchor="_Toc226009119" w:history="1">
        <w:r w:rsidRPr="000A21BE">
          <w:rPr>
            <w:rStyle w:val="a3"/>
            <w:noProof/>
          </w:rPr>
          <w:t>НОВОСТИ МАКРОЭКОНОМИКИ</w:t>
        </w:r>
        <w:r>
          <w:rPr>
            <w:noProof/>
            <w:webHidden/>
          </w:rPr>
          <w:tab/>
        </w:r>
        <w:r>
          <w:rPr>
            <w:noProof/>
            <w:webHidden/>
          </w:rPr>
          <w:fldChar w:fldCharType="begin"/>
        </w:r>
        <w:r>
          <w:rPr>
            <w:noProof/>
            <w:webHidden/>
          </w:rPr>
          <w:instrText xml:space="preserve"> PAGEREF _Toc226009119 \h </w:instrText>
        </w:r>
        <w:r>
          <w:rPr>
            <w:noProof/>
            <w:webHidden/>
          </w:rPr>
        </w:r>
        <w:r>
          <w:rPr>
            <w:noProof/>
            <w:webHidden/>
          </w:rPr>
          <w:fldChar w:fldCharType="separate"/>
        </w:r>
        <w:r w:rsidR="002A76F7">
          <w:rPr>
            <w:noProof/>
            <w:webHidden/>
          </w:rPr>
          <w:t>46</w:t>
        </w:r>
        <w:r>
          <w:rPr>
            <w:noProof/>
            <w:webHidden/>
          </w:rPr>
          <w:fldChar w:fldCharType="end"/>
        </w:r>
      </w:hyperlink>
    </w:p>
    <w:p w14:paraId="7BA6018F" w14:textId="146298EC" w:rsidR="00B263C7" w:rsidRDefault="00B263C7">
      <w:pPr>
        <w:pStyle w:val="21"/>
        <w:tabs>
          <w:tab w:val="right" w:leader="dot" w:pos="9061"/>
        </w:tabs>
        <w:rPr>
          <w:rFonts w:asciiTheme="minorHAnsi" w:eastAsiaTheme="minorEastAsia" w:hAnsiTheme="minorHAnsi" w:cstheme="minorBidi"/>
          <w:noProof/>
          <w:sz w:val="22"/>
          <w:szCs w:val="22"/>
        </w:rPr>
      </w:pPr>
      <w:hyperlink w:anchor="_Toc226009120" w:history="1">
        <w:r w:rsidRPr="000A21BE">
          <w:rPr>
            <w:rStyle w:val="a3"/>
            <w:noProof/>
          </w:rPr>
          <w:t>Эксперт, 31.03.2026, Нефтяники и Минфин укрепят рубль</w:t>
        </w:r>
        <w:r>
          <w:rPr>
            <w:noProof/>
            <w:webHidden/>
          </w:rPr>
          <w:tab/>
        </w:r>
        <w:r>
          <w:rPr>
            <w:noProof/>
            <w:webHidden/>
          </w:rPr>
          <w:fldChar w:fldCharType="begin"/>
        </w:r>
        <w:r>
          <w:rPr>
            <w:noProof/>
            <w:webHidden/>
          </w:rPr>
          <w:instrText xml:space="preserve"> PAGEREF _Toc226009120 \h </w:instrText>
        </w:r>
        <w:r>
          <w:rPr>
            <w:noProof/>
            <w:webHidden/>
          </w:rPr>
        </w:r>
        <w:r>
          <w:rPr>
            <w:noProof/>
            <w:webHidden/>
          </w:rPr>
          <w:fldChar w:fldCharType="separate"/>
        </w:r>
        <w:r w:rsidR="002A76F7">
          <w:rPr>
            <w:noProof/>
            <w:webHidden/>
          </w:rPr>
          <w:t>46</w:t>
        </w:r>
        <w:r>
          <w:rPr>
            <w:noProof/>
            <w:webHidden/>
          </w:rPr>
          <w:fldChar w:fldCharType="end"/>
        </w:r>
      </w:hyperlink>
    </w:p>
    <w:p w14:paraId="2A96BFFD" w14:textId="509B9AD5" w:rsidR="00B263C7" w:rsidRDefault="00B263C7">
      <w:pPr>
        <w:pStyle w:val="31"/>
        <w:rPr>
          <w:rFonts w:asciiTheme="minorHAnsi" w:eastAsiaTheme="minorEastAsia" w:hAnsiTheme="minorHAnsi" w:cstheme="minorBidi"/>
          <w:sz w:val="22"/>
          <w:szCs w:val="22"/>
        </w:rPr>
      </w:pPr>
      <w:hyperlink w:anchor="_Toc226009121" w:history="1">
        <w:r w:rsidRPr="000A21BE">
          <w:rPr>
            <w:rStyle w:val="a3"/>
          </w:rPr>
          <w:t>Решение Минфина отказаться от покупки-продажи валюты и золота в рамках бюджетного правила привело к кризису юаневой ликвидности на российском валютном рынке и падению курсу рубля в середине марта. Но именно этот фактор в совокупности с началом увеличения притока долларов и юаней от роста цен на углеводороды поддержит рубль в апреле, прогнозируют опрошенные «Экспертом» аналитики.</w:t>
        </w:r>
        <w:r>
          <w:rPr>
            <w:webHidden/>
          </w:rPr>
          <w:tab/>
        </w:r>
        <w:r>
          <w:rPr>
            <w:webHidden/>
          </w:rPr>
          <w:fldChar w:fldCharType="begin"/>
        </w:r>
        <w:r>
          <w:rPr>
            <w:webHidden/>
          </w:rPr>
          <w:instrText xml:space="preserve"> PAGEREF _Toc226009121 \h </w:instrText>
        </w:r>
        <w:r>
          <w:rPr>
            <w:webHidden/>
          </w:rPr>
        </w:r>
        <w:r>
          <w:rPr>
            <w:webHidden/>
          </w:rPr>
          <w:fldChar w:fldCharType="separate"/>
        </w:r>
        <w:r w:rsidR="002A76F7">
          <w:rPr>
            <w:webHidden/>
          </w:rPr>
          <w:t>46</w:t>
        </w:r>
        <w:r>
          <w:rPr>
            <w:webHidden/>
          </w:rPr>
          <w:fldChar w:fldCharType="end"/>
        </w:r>
      </w:hyperlink>
    </w:p>
    <w:p w14:paraId="74501C42" w14:textId="32CD75FD" w:rsidR="00B263C7" w:rsidRDefault="00B263C7">
      <w:pPr>
        <w:pStyle w:val="21"/>
        <w:tabs>
          <w:tab w:val="right" w:leader="dot" w:pos="9061"/>
        </w:tabs>
        <w:rPr>
          <w:rFonts w:asciiTheme="minorHAnsi" w:eastAsiaTheme="minorEastAsia" w:hAnsiTheme="minorHAnsi" w:cstheme="minorBidi"/>
          <w:noProof/>
          <w:sz w:val="22"/>
          <w:szCs w:val="22"/>
        </w:rPr>
      </w:pPr>
      <w:hyperlink w:anchor="_Toc226009122" w:history="1">
        <w:r w:rsidRPr="000A21BE">
          <w:rPr>
            <w:rStyle w:val="a3"/>
            <w:noProof/>
          </w:rPr>
          <w:t>Монокль, 30.03.2026, Альтернативные инвестиции: от привилегии к массовому инструменту</w:t>
        </w:r>
        <w:r>
          <w:rPr>
            <w:noProof/>
            <w:webHidden/>
          </w:rPr>
          <w:tab/>
        </w:r>
        <w:r>
          <w:rPr>
            <w:noProof/>
            <w:webHidden/>
          </w:rPr>
          <w:fldChar w:fldCharType="begin"/>
        </w:r>
        <w:r>
          <w:rPr>
            <w:noProof/>
            <w:webHidden/>
          </w:rPr>
          <w:instrText xml:space="preserve"> PAGEREF _Toc226009122 \h </w:instrText>
        </w:r>
        <w:r>
          <w:rPr>
            <w:noProof/>
            <w:webHidden/>
          </w:rPr>
        </w:r>
        <w:r>
          <w:rPr>
            <w:noProof/>
            <w:webHidden/>
          </w:rPr>
          <w:fldChar w:fldCharType="separate"/>
        </w:r>
        <w:r w:rsidR="002A76F7">
          <w:rPr>
            <w:noProof/>
            <w:webHidden/>
          </w:rPr>
          <w:t>47</w:t>
        </w:r>
        <w:r>
          <w:rPr>
            <w:noProof/>
            <w:webHidden/>
          </w:rPr>
          <w:fldChar w:fldCharType="end"/>
        </w:r>
      </w:hyperlink>
    </w:p>
    <w:p w14:paraId="4058F787" w14:textId="6097E9F1" w:rsidR="00B263C7" w:rsidRDefault="00B263C7">
      <w:pPr>
        <w:pStyle w:val="31"/>
        <w:rPr>
          <w:rFonts w:asciiTheme="minorHAnsi" w:eastAsiaTheme="minorEastAsia" w:hAnsiTheme="minorHAnsi" w:cstheme="minorBidi"/>
          <w:sz w:val="22"/>
          <w:szCs w:val="22"/>
        </w:rPr>
      </w:pPr>
      <w:hyperlink w:anchor="_Toc226009123" w:history="1">
        <w:r w:rsidRPr="000A21BE">
          <w:rPr>
            <w:rStyle w:val="a3"/>
          </w:rPr>
          <w:t>Финансовый рынок постепенно меняется. Альтернативные инвестиции в последние годы стали одним из самых быстрорастущих сегментов глобальной индустрии. Уже сегодня объем этого рынка превышает 20 трлн долларов, а ежегодный рост активов под управлением в ближайшие несколько лет может составить около 10–11%. Что такое альтернативные инвестиции и почему интерес к таким инструментам усиливается, изучила Лаборатория исследований рынка инвестиций УК «Альфа-Капитал».</w:t>
        </w:r>
        <w:r>
          <w:rPr>
            <w:webHidden/>
          </w:rPr>
          <w:tab/>
        </w:r>
        <w:r>
          <w:rPr>
            <w:webHidden/>
          </w:rPr>
          <w:fldChar w:fldCharType="begin"/>
        </w:r>
        <w:r>
          <w:rPr>
            <w:webHidden/>
          </w:rPr>
          <w:instrText xml:space="preserve"> PAGEREF _Toc226009123 \h </w:instrText>
        </w:r>
        <w:r>
          <w:rPr>
            <w:webHidden/>
          </w:rPr>
        </w:r>
        <w:r>
          <w:rPr>
            <w:webHidden/>
          </w:rPr>
          <w:fldChar w:fldCharType="separate"/>
        </w:r>
        <w:r w:rsidR="002A76F7">
          <w:rPr>
            <w:webHidden/>
          </w:rPr>
          <w:t>47</w:t>
        </w:r>
        <w:r>
          <w:rPr>
            <w:webHidden/>
          </w:rPr>
          <w:fldChar w:fldCharType="end"/>
        </w:r>
      </w:hyperlink>
    </w:p>
    <w:p w14:paraId="301CD115" w14:textId="17CEA380" w:rsidR="00B263C7" w:rsidRDefault="00B263C7">
      <w:pPr>
        <w:pStyle w:val="21"/>
        <w:tabs>
          <w:tab w:val="right" w:leader="dot" w:pos="9061"/>
        </w:tabs>
        <w:rPr>
          <w:rFonts w:asciiTheme="minorHAnsi" w:eastAsiaTheme="minorEastAsia" w:hAnsiTheme="minorHAnsi" w:cstheme="minorBidi"/>
          <w:noProof/>
          <w:sz w:val="22"/>
          <w:szCs w:val="22"/>
        </w:rPr>
      </w:pPr>
      <w:hyperlink w:anchor="_Toc226009124" w:history="1">
        <w:r w:rsidRPr="000A21BE">
          <w:rPr>
            <w:rStyle w:val="a3"/>
            <w:noProof/>
          </w:rPr>
          <w:t>РБК, 01.04.2026, Цифровой рубль: что это такое и как форма денег меняет работу с активами</w:t>
        </w:r>
        <w:r>
          <w:rPr>
            <w:noProof/>
            <w:webHidden/>
          </w:rPr>
          <w:tab/>
        </w:r>
        <w:r>
          <w:rPr>
            <w:noProof/>
            <w:webHidden/>
          </w:rPr>
          <w:fldChar w:fldCharType="begin"/>
        </w:r>
        <w:r>
          <w:rPr>
            <w:noProof/>
            <w:webHidden/>
          </w:rPr>
          <w:instrText xml:space="preserve"> PAGEREF _Toc226009124 \h </w:instrText>
        </w:r>
        <w:r>
          <w:rPr>
            <w:noProof/>
            <w:webHidden/>
          </w:rPr>
        </w:r>
        <w:r>
          <w:rPr>
            <w:noProof/>
            <w:webHidden/>
          </w:rPr>
          <w:fldChar w:fldCharType="separate"/>
        </w:r>
        <w:r w:rsidR="002A76F7">
          <w:rPr>
            <w:noProof/>
            <w:webHidden/>
          </w:rPr>
          <w:t>50</w:t>
        </w:r>
        <w:r>
          <w:rPr>
            <w:noProof/>
            <w:webHidden/>
          </w:rPr>
          <w:fldChar w:fldCharType="end"/>
        </w:r>
      </w:hyperlink>
    </w:p>
    <w:p w14:paraId="5C8DE0B4" w14:textId="0F76ECD7" w:rsidR="00B263C7" w:rsidRDefault="00B263C7">
      <w:pPr>
        <w:pStyle w:val="31"/>
        <w:rPr>
          <w:rFonts w:asciiTheme="minorHAnsi" w:eastAsiaTheme="minorEastAsia" w:hAnsiTheme="minorHAnsi" w:cstheme="minorBidi"/>
          <w:sz w:val="22"/>
          <w:szCs w:val="22"/>
        </w:rPr>
      </w:pPr>
      <w:hyperlink w:anchor="_Toc226009125" w:history="1">
        <w:r w:rsidRPr="000A21BE">
          <w:rPr>
            <w:rStyle w:val="a3"/>
          </w:rPr>
          <w:t xml:space="preserve">Что такое цифровой рубль? Разбор от эксперта </w:t>
        </w:r>
        <w:r w:rsidRPr="000A21BE">
          <w:rPr>
            <w:rStyle w:val="a3"/>
            <w:lang w:val="en-US"/>
          </w:rPr>
          <w:t>Exnode</w:t>
        </w:r>
        <w:r w:rsidRPr="000A21BE">
          <w:rPr>
            <w:rStyle w:val="a3"/>
          </w:rPr>
          <w:t xml:space="preserve"> Артура Красного: как выстроить прозрачный обмен через проверенные сервисы</w:t>
        </w:r>
        <w:r>
          <w:rPr>
            <w:webHidden/>
          </w:rPr>
          <w:tab/>
        </w:r>
        <w:r>
          <w:rPr>
            <w:webHidden/>
          </w:rPr>
          <w:fldChar w:fldCharType="begin"/>
        </w:r>
        <w:r>
          <w:rPr>
            <w:webHidden/>
          </w:rPr>
          <w:instrText xml:space="preserve"> PAGEREF _Toc226009125 \h </w:instrText>
        </w:r>
        <w:r>
          <w:rPr>
            <w:webHidden/>
          </w:rPr>
        </w:r>
        <w:r>
          <w:rPr>
            <w:webHidden/>
          </w:rPr>
          <w:fldChar w:fldCharType="separate"/>
        </w:r>
        <w:r w:rsidR="002A76F7">
          <w:rPr>
            <w:webHidden/>
          </w:rPr>
          <w:t>50</w:t>
        </w:r>
        <w:r>
          <w:rPr>
            <w:webHidden/>
          </w:rPr>
          <w:fldChar w:fldCharType="end"/>
        </w:r>
      </w:hyperlink>
    </w:p>
    <w:p w14:paraId="49F23D92" w14:textId="2803670C" w:rsidR="00B263C7" w:rsidRDefault="00B263C7">
      <w:pPr>
        <w:pStyle w:val="21"/>
        <w:tabs>
          <w:tab w:val="right" w:leader="dot" w:pos="9061"/>
        </w:tabs>
        <w:rPr>
          <w:rFonts w:asciiTheme="minorHAnsi" w:eastAsiaTheme="minorEastAsia" w:hAnsiTheme="minorHAnsi" w:cstheme="minorBidi"/>
          <w:noProof/>
          <w:sz w:val="22"/>
          <w:szCs w:val="22"/>
        </w:rPr>
      </w:pPr>
      <w:hyperlink w:anchor="_Toc226009126" w:history="1">
        <w:r w:rsidRPr="000A21BE">
          <w:rPr>
            <w:rStyle w:val="a3"/>
            <w:noProof/>
          </w:rPr>
          <w:t>Ведомости, 01.04.2026, ЦБ заявил о рисках переохлаждения экономики в случае сохранения ставки 20 марта</w:t>
        </w:r>
        <w:r>
          <w:rPr>
            <w:noProof/>
            <w:webHidden/>
          </w:rPr>
          <w:tab/>
        </w:r>
        <w:r>
          <w:rPr>
            <w:noProof/>
            <w:webHidden/>
          </w:rPr>
          <w:fldChar w:fldCharType="begin"/>
        </w:r>
        <w:r>
          <w:rPr>
            <w:noProof/>
            <w:webHidden/>
          </w:rPr>
          <w:instrText xml:space="preserve"> PAGEREF _Toc226009126 \h </w:instrText>
        </w:r>
        <w:r>
          <w:rPr>
            <w:noProof/>
            <w:webHidden/>
          </w:rPr>
        </w:r>
        <w:r>
          <w:rPr>
            <w:noProof/>
            <w:webHidden/>
          </w:rPr>
          <w:fldChar w:fldCharType="separate"/>
        </w:r>
        <w:r w:rsidR="002A76F7">
          <w:rPr>
            <w:noProof/>
            <w:webHidden/>
          </w:rPr>
          <w:t>54</w:t>
        </w:r>
        <w:r>
          <w:rPr>
            <w:noProof/>
            <w:webHidden/>
          </w:rPr>
          <w:fldChar w:fldCharType="end"/>
        </w:r>
      </w:hyperlink>
    </w:p>
    <w:p w14:paraId="6D30DE42" w14:textId="5FAE06A2" w:rsidR="00B263C7" w:rsidRDefault="00B263C7">
      <w:pPr>
        <w:pStyle w:val="31"/>
        <w:rPr>
          <w:rFonts w:asciiTheme="minorHAnsi" w:eastAsiaTheme="minorEastAsia" w:hAnsiTheme="minorHAnsi" w:cstheme="minorBidi"/>
          <w:sz w:val="22"/>
          <w:szCs w:val="22"/>
        </w:rPr>
      </w:pPr>
      <w:hyperlink w:anchor="_Toc226009127" w:history="1">
        <w:r w:rsidRPr="000A21BE">
          <w:rPr>
            <w:rStyle w:val="a3"/>
          </w:rPr>
          <w:t>Снижение ставки до 15% помогло избежать переохлаждения экономики, говорится в Резюме обсуждения ключевой ставки ЦБ на заседании 20 марта. «Сохранение ставки на текущем уровне в этих условиях может создать риски избыточного охлаждения экономики и последующего сильного отклонения инфляции вниз от цели», – поясняют авторы документа. Расходы на конечное потребление должны были вырасти на 0,5–1,5% в 2026 г. по прогнозу ЦБ в феврале.</w:t>
        </w:r>
        <w:r>
          <w:rPr>
            <w:webHidden/>
          </w:rPr>
          <w:tab/>
        </w:r>
        <w:r>
          <w:rPr>
            <w:webHidden/>
          </w:rPr>
          <w:fldChar w:fldCharType="begin"/>
        </w:r>
        <w:r>
          <w:rPr>
            <w:webHidden/>
          </w:rPr>
          <w:instrText xml:space="preserve"> PAGEREF _Toc226009127 \h </w:instrText>
        </w:r>
        <w:r>
          <w:rPr>
            <w:webHidden/>
          </w:rPr>
        </w:r>
        <w:r>
          <w:rPr>
            <w:webHidden/>
          </w:rPr>
          <w:fldChar w:fldCharType="separate"/>
        </w:r>
        <w:r w:rsidR="002A76F7">
          <w:rPr>
            <w:webHidden/>
          </w:rPr>
          <w:t>54</w:t>
        </w:r>
        <w:r>
          <w:rPr>
            <w:webHidden/>
          </w:rPr>
          <w:fldChar w:fldCharType="end"/>
        </w:r>
      </w:hyperlink>
    </w:p>
    <w:p w14:paraId="06CB6A1D" w14:textId="10E1920B" w:rsidR="00B263C7" w:rsidRDefault="00B263C7">
      <w:pPr>
        <w:pStyle w:val="21"/>
        <w:tabs>
          <w:tab w:val="right" w:leader="dot" w:pos="9061"/>
        </w:tabs>
        <w:rPr>
          <w:rFonts w:asciiTheme="minorHAnsi" w:eastAsiaTheme="minorEastAsia" w:hAnsiTheme="minorHAnsi" w:cstheme="minorBidi"/>
          <w:noProof/>
          <w:sz w:val="22"/>
          <w:szCs w:val="22"/>
        </w:rPr>
      </w:pPr>
      <w:hyperlink w:anchor="_Toc226009128" w:history="1">
        <w:r w:rsidRPr="000A21BE">
          <w:rPr>
            <w:rStyle w:val="a3"/>
            <w:noProof/>
          </w:rPr>
          <w:t>Интерфакс, 01.04.2026, ЦБ РФ в январе-феврале не увидел изменений в структуре расчетов из-за НДС</w:t>
        </w:r>
        <w:r>
          <w:rPr>
            <w:noProof/>
            <w:webHidden/>
          </w:rPr>
          <w:tab/>
        </w:r>
        <w:r>
          <w:rPr>
            <w:noProof/>
            <w:webHidden/>
          </w:rPr>
          <w:fldChar w:fldCharType="begin"/>
        </w:r>
        <w:r>
          <w:rPr>
            <w:noProof/>
            <w:webHidden/>
          </w:rPr>
          <w:instrText xml:space="preserve"> PAGEREF _Toc226009128 \h </w:instrText>
        </w:r>
        <w:r>
          <w:rPr>
            <w:noProof/>
            <w:webHidden/>
          </w:rPr>
        </w:r>
        <w:r>
          <w:rPr>
            <w:noProof/>
            <w:webHidden/>
          </w:rPr>
          <w:fldChar w:fldCharType="separate"/>
        </w:r>
        <w:r w:rsidR="002A76F7">
          <w:rPr>
            <w:noProof/>
            <w:webHidden/>
          </w:rPr>
          <w:t>55</w:t>
        </w:r>
        <w:r>
          <w:rPr>
            <w:noProof/>
            <w:webHidden/>
          </w:rPr>
          <w:fldChar w:fldCharType="end"/>
        </w:r>
      </w:hyperlink>
    </w:p>
    <w:p w14:paraId="44B28FCF" w14:textId="4734B8DB" w:rsidR="00B263C7" w:rsidRDefault="00B263C7">
      <w:pPr>
        <w:pStyle w:val="31"/>
        <w:rPr>
          <w:rFonts w:asciiTheme="minorHAnsi" w:eastAsiaTheme="minorEastAsia" w:hAnsiTheme="minorHAnsi" w:cstheme="minorBidi"/>
          <w:sz w:val="22"/>
          <w:szCs w:val="22"/>
        </w:rPr>
      </w:pPr>
      <w:hyperlink w:anchor="_Toc226009129" w:history="1">
        <w:r w:rsidRPr="000A21BE">
          <w:rPr>
            <w:rStyle w:val="a3"/>
          </w:rPr>
          <w:t>ЦБ РФ пока не наблюдает тенденции перехода от безналичных способов расчета к наличным в связи с налоговыми изменениями, заявила журналистам глава департамента национальной платежной системы Банка России Алла Бакина.</w:t>
        </w:r>
        <w:r>
          <w:rPr>
            <w:webHidden/>
          </w:rPr>
          <w:tab/>
        </w:r>
        <w:r>
          <w:rPr>
            <w:webHidden/>
          </w:rPr>
          <w:fldChar w:fldCharType="begin"/>
        </w:r>
        <w:r>
          <w:rPr>
            <w:webHidden/>
          </w:rPr>
          <w:instrText xml:space="preserve"> PAGEREF _Toc226009129 \h </w:instrText>
        </w:r>
        <w:r>
          <w:rPr>
            <w:webHidden/>
          </w:rPr>
        </w:r>
        <w:r>
          <w:rPr>
            <w:webHidden/>
          </w:rPr>
          <w:fldChar w:fldCharType="separate"/>
        </w:r>
        <w:r w:rsidR="002A76F7">
          <w:rPr>
            <w:webHidden/>
          </w:rPr>
          <w:t>55</w:t>
        </w:r>
        <w:r>
          <w:rPr>
            <w:webHidden/>
          </w:rPr>
          <w:fldChar w:fldCharType="end"/>
        </w:r>
      </w:hyperlink>
    </w:p>
    <w:p w14:paraId="1143D7A9" w14:textId="5D323EA8" w:rsidR="00B263C7" w:rsidRDefault="00B263C7">
      <w:pPr>
        <w:pStyle w:val="21"/>
        <w:tabs>
          <w:tab w:val="right" w:leader="dot" w:pos="9061"/>
        </w:tabs>
        <w:rPr>
          <w:rFonts w:asciiTheme="minorHAnsi" w:eastAsiaTheme="minorEastAsia" w:hAnsiTheme="minorHAnsi" w:cstheme="minorBidi"/>
          <w:noProof/>
          <w:sz w:val="22"/>
          <w:szCs w:val="22"/>
        </w:rPr>
      </w:pPr>
      <w:hyperlink w:anchor="_Toc226009130" w:history="1">
        <w:r w:rsidRPr="000A21BE">
          <w:rPr>
            <w:rStyle w:val="a3"/>
            <w:noProof/>
          </w:rPr>
          <w:t>Коммерсантъ, 01.04.2026, Т-Банк запустил в приложении раздел для накоплений и инвестиций</w:t>
        </w:r>
        <w:r>
          <w:rPr>
            <w:noProof/>
            <w:webHidden/>
          </w:rPr>
          <w:tab/>
        </w:r>
        <w:r>
          <w:rPr>
            <w:noProof/>
            <w:webHidden/>
          </w:rPr>
          <w:fldChar w:fldCharType="begin"/>
        </w:r>
        <w:r>
          <w:rPr>
            <w:noProof/>
            <w:webHidden/>
          </w:rPr>
          <w:instrText xml:space="preserve"> PAGEREF _Toc226009130 \h </w:instrText>
        </w:r>
        <w:r>
          <w:rPr>
            <w:noProof/>
            <w:webHidden/>
          </w:rPr>
        </w:r>
        <w:r>
          <w:rPr>
            <w:noProof/>
            <w:webHidden/>
          </w:rPr>
          <w:fldChar w:fldCharType="separate"/>
        </w:r>
        <w:r w:rsidR="002A76F7">
          <w:rPr>
            <w:noProof/>
            <w:webHidden/>
          </w:rPr>
          <w:t>56</w:t>
        </w:r>
        <w:r>
          <w:rPr>
            <w:noProof/>
            <w:webHidden/>
          </w:rPr>
          <w:fldChar w:fldCharType="end"/>
        </w:r>
      </w:hyperlink>
    </w:p>
    <w:p w14:paraId="72B5319A" w14:textId="274E2851" w:rsidR="00B263C7" w:rsidRDefault="00B263C7">
      <w:pPr>
        <w:pStyle w:val="31"/>
        <w:rPr>
          <w:rFonts w:asciiTheme="minorHAnsi" w:eastAsiaTheme="minorEastAsia" w:hAnsiTheme="minorHAnsi" w:cstheme="minorBidi"/>
          <w:sz w:val="22"/>
          <w:szCs w:val="22"/>
        </w:rPr>
      </w:pPr>
      <w:hyperlink w:anchor="_Toc226009131" w:history="1">
        <w:r w:rsidRPr="000A21BE">
          <w:rPr>
            <w:rStyle w:val="a3"/>
          </w:rPr>
          <w:t>Т-Банк объявил о запуске в мобильном приложении нового раздела «Накопления», объединившего инвестиционные и накопительные продукты. Запуск был анонсирован на форуме по финансам ТОЛК-2026, который проходит в настоящее время в Москве. Сервис продолжает стратегию развития приложения, предполагающую выстраивание финансовых услуг вокруг базовых сфер жизни пользователей.</w:t>
        </w:r>
        <w:r>
          <w:rPr>
            <w:webHidden/>
          </w:rPr>
          <w:tab/>
        </w:r>
        <w:r>
          <w:rPr>
            <w:webHidden/>
          </w:rPr>
          <w:fldChar w:fldCharType="begin"/>
        </w:r>
        <w:r>
          <w:rPr>
            <w:webHidden/>
          </w:rPr>
          <w:instrText xml:space="preserve"> PAGEREF _Toc226009131 \h </w:instrText>
        </w:r>
        <w:r>
          <w:rPr>
            <w:webHidden/>
          </w:rPr>
        </w:r>
        <w:r>
          <w:rPr>
            <w:webHidden/>
          </w:rPr>
          <w:fldChar w:fldCharType="separate"/>
        </w:r>
        <w:r w:rsidR="002A76F7">
          <w:rPr>
            <w:webHidden/>
          </w:rPr>
          <w:t>56</w:t>
        </w:r>
        <w:r>
          <w:rPr>
            <w:webHidden/>
          </w:rPr>
          <w:fldChar w:fldCharType="end"/>
        </w:r>
      </w:hyperlink>
    </w:p>
    <w:p w14:paraId="2C3CDE87" w14:textId="0F8A5FCB" w:rsidR="00B263C7" w:rsidRDefault="00B263C7">
      <w:pPr>
        <w:pStyle w:val="21"/>
        <w:tabs>
          <w:tab w:val="right" w:leader="dot" w:pos="9061"/>
        </w:tabs>
        <w:rPr>
          <w:rFonts w:asciiTheme="minorHAnsi" w:eastAsiaTheme="minorEastAsia" w:hAnsiTheme="minorHAnsi" w:cstheme="minorBidi"/>
          <w:noProof/>
          <w:sz w:val="22"/>
          <w:szCs w:val="22"/>
        </w:rPr>
      </w:pPr>
      <w:hyperlink w:anchor="_Toc226009132" w:history="1">
        <w:r w:rsidRPr="000A21BE">
          <w:rPr>
            <w:rStyle w:val="a3"/>
            <w:noProof/>
          </w:rPr>
          <w:t>ТАСС, 01.04.2026, Т-Банк запустил единую платформу накоплений и инвестиционных продуктов</w:t>
        </w:r>
        <w:r>
          <w:rPr>
            <w:noProof/>
            <w:webHidden/>
          </w:rPr>
          <w:tab/>
        </w:r>
        <w:r>
          <w:rPr>
            <w:noProof/>
            <w:webHidden/>
          </w:rPr>
          <w:fldChar w:fldCharType="begin"/>
        </w:r>
        <w:r>
          <w:rPr>
            <w:noProof/>
            <w:webHidden/>
          </w:rPr>
          <w:instrText xml:space="preserve"> PAGEREF _Toc226009132 \h </w:instrText>
        </w:r>
        <w:r>
          <w:rPr>
            <w:noProof/>
            <w:webHidden/>
          </w:rPr>
        </w:r>
        <w:r>
          <w:rPr>
            <w:noProof/>
            <w:webHidden/>
          </w:rPr>
          <w:fldChar w:fldCharType="separate"/>
        </w:r>
        <w:r w:rsidR="002A76F7">
          <w:rPr>
            <w:noProof/>
            <w:webHidden/>
          </w:rPr>
          <w:t>57</w:t>
        </w:r>
        <w:r>
          <w:rPr>
            <w:noProof/>
            <w:webHidden/>
          </w:rPr>
          <w:fldChar w:fldCharType="end"/>
        </w:r>
      </w:hyperlink>
    </w:p>
    <w:p w14:paraId="3631A501" w14:textId="1EE1A235" w:rsidR="00B263C7" w:rsidRDefault="00B263C7">
      <w:pPr>
        <w:pStyle w:val="31"/>
        <w:rPr>
          <w:rFonts w:asciiTheme="minorHAnsi" w:eastAsiaTheme="minorEastAsia" w:hAnsiTheme="minorHAnsi" w:cstheme="minorBidi"/>
          <w:sz w:val="22"/>
          <w:szCs w:val="22"/>
        </w:rPr>
      </w:pPr>
      <w:hyperlink w:anchor="_Toc226009133" w:history="1">
        <w:r w:rsidRPr="000A21BE">
          <w:rPr>
            <w:rStyle w:val="a3"/>
          </w:rPr>
          <w:t>Т-Банк запустил новую платформу накопительных и инвестиционных продуктов, а также сервисов в своем мобильном приложении. Об этом говорится в сообщении банка.</w:t>
        </w:r>
        <w:r>
          <w:rPr>
            <w:webHidden/>
          </w:rPr>
          <w:tab/>
        </w:r>
        <w:r>
          <w:rPr>
            <w:webHidden/>
          </w:rPr>
          <w:fldChar w:fldCharType="begin"/>
        </w:r>
        <w:r>
          <w:rPr>
            <w:webHidden/>
          </w:rPr>
          <w:instrText xml:space="preserve"> PAGEREF _Toc226009133 \h </w:instrText>
        </w:r>
        <w:r>
          <w:rPr>
            <w:webHidden/>
          </w:rPr>
        </w:r>
        <w:r>
          <w:rPr>
            <w:webHidden/>
          </w:rPr>
          <w:fldChar w:fldCharType="separate"/>
        </w:r>
        <w:r w:rsidR="002A76F7">
          <w:rPr>
            <w:webHidden/>
          </w:rPr>
          <w:t>57</w:t>
        </w:r>
        <w:r>
          <w:rPr>
            <w:webHidden/>
          </w:rPr>
          <w:fldChar w:fldCharType="end"/>
        </w:r>
      </w:hyperlink>
    </w:p>
    <w:p w14:paraId="2993E78A" w14:textId="3515CE59" w:rsidR="00B263C7" w:rsidRDefault="00B263C7">
      <w:pPr>
        <w:pStyle w:val="21"/>
        <w:tabs>
          <w:tab w:val="right" w:leader="dot" w:pos="9061"/>
        </w:tabs>
        <w:rPr>
          <w:rFonts w:asciiTheme="minorHAnsi" w:eastAsiaTheme="minorEastAsia" w:hAnsiTheme="minorHAnsi" w:cstheme="minorBidi"/>
          <w:noProof/>
          <w:sz w:val="22"/>
          <w:szCs w:val="22"/>
        </w:rPr>
      </w:pPr>
      <w:hyperlink w:anchor="_Toc226009134" w:history="1">
        <w:r w:rsidRPr="000A21BE">
          <w:rPr>
            <w:rStyle w:val="a3"/>
            <w:noProof/>
            <w:lang w:val="en-US"/>
          </w:rPr>
          <w:t>NEWS</w:t>
        </w:r>
        <w:r w:rsidRPr="000A21BE">
          <w:rPr>
            <w:rStyle w:val="a3"/>
            <w:noProof/>
          </w:rPr>
          <w:t>.</w:t>
        </w:r>
        <w:r w:rsidRPr="000A21BE">
          <w:rPr>
            <w:rStyle w:val="a3"/>
            <w:noProof/>
            <w:lang w:val="en-US"/>
          </w:rPr>
          <w:t>ru</w:t>
        </w:r>
        <w:r w:rsidRPr="000A21BE">
          <w:rPr>
            <w:rStyle w:val="a3"/>
            <w:noProof/>
          </w:rPr>
          <w:t>, 01.04.2026, Россиянам объяснили, куда стоит инвестировать с минимальным риском</w:t>
        </w:r>
        <w:r>
          <w:rPr>
            <w:noProof/>
            <w:webHidden/>
          </w:rPr>
          <w:tab/>
        </w:r>
        <w:r>
          <w:rPr>
            <w:noProof/>
            <w:webHidden/>
          </w:rPr>
          <w:fldChar w:fldCharType="begin"/>
        </w:r>
        <w:r>
          <w:rPr>
            <w:noProof/>
            <w:webHidden/>
          </w:rPr>
          <w:instrText xml:space="preserve"> PAGEREF _Toc226009134 \h </w:instrText>
        </w:r>
        <w:r>
          <w:rPr>
            <w:noProof/>
            <w:webHidden/>
          </w:rPr>
        </w:r>
        <w:r>
          <w:rPr>
            <w:noProof/>
            <w:webHidden/>
          </w:rPr>
          <w:fldChar w:fldCharType="separate"/>
        </w:r>
        <w:r w:rsidR="002A76F7">
          <w:rPr>
            <w:noProof/>
            <w:webHidden/>
          </w:rPr>
          <w:t>58</w:t>
        </w:r>
        <w:r>
          <w:rPr>
            <w:noProof/>
            <w:webHidden/>
          </w:rPr>
          <w:fldChar w:fldCharType="end"/>
        </w:r>
      </w:hyperlink>
    </w:p>
    <w:p w14:paraId="2A265A3F" w14:textId="4BF7C52E" w:rsidR="00B263C7" w:rsidRDefault="00B263C7">
      <w:pPr>
        <w:pStyle w:val="31"/>
        <w:rPr>
          <w:rFonts w:asciiTheme="minorHAnsi" w:eastAsiaTheme="minorEastAsia" w:hAnsiTheme="minorHAnsi" w:cstheme="minorBidi"/>
          <w:sz w:val="22"/>
          <w:szCs w:val="22"/>
        </w:rPr>
      </w:pPr>
      <w:hyperlink w:anchor="_Toc226009135" w:history="1">
        <w:r w:rsidRPr="000A21BE">
          <w:rPr>
            <w:rStyle w:val="a3"/>
          </w:rPr>
          <w:t xml:space="preserve">Инвестиции в государственные облигации несут минимальные риски и позволяют получать доход выше банковских вкладов без необходимости постоянного мониторинга рынка, заявил </w:t>
        </w:r>
        <w:r w:rsidRPr="000A21BE">
          <w:rPr>
            <w:rStyle w:val="a3"/>
            <w:lang w:val="en-US"/>
          </w:rPr>
          <w:t>NEWS</w:t>
        </w:r>
        <w:r w:rsidRPr="000A21BE">
          <w:rPr>
            <w:rStyle w:val="a3"/>
          </w:rPr>
          <w:t>.</w:t>
        </w:r>
        <w:r w:rsidRPr="000A21BE">
          <w:rPr>
            <w:rStyle w:val="a3"/>
            <w:lang w:val="en-US"/>
          </w:rPr>
          <w:t>ru</w:t>
        </w:r>
        <w:r w:rsidRPr="000A21BE">
          <w:rPr>
            <w:rStyle w:val="a3"/>
          </w:rPr>
          <w:t xml:space="preserve"> член комитета Госдумы по малому и среднему предпринимательству Алексей Говырин. По его словам, сейчас ориентиром служит ключевая ставка Банка России, которая составляет 15% годовых.</w:t>
        </w:r>
        <w:r>
          <w:rPr>
            <w:webHidden/>
          </w:rPr>
          <w:tab/>
        </w:r>
        <w:r>
          <w:rPr>
            <w:webHidden/>
          </w:rPr>
          <w:fldChar w:fldCharType="begin"/>
        </w:r>
        <w:r>
          <w:rPr>
            <w:webHidden/>
          </w:rPr>
          <w:instrText xml:space="preserve"> PAGEREF _Toc226009135 \h </w:instrText>
        </w:r>
        <w:r>
          <w:rPr>
            <w:webHidden/>
          </w:rPr>
        </w:r>
        <w:r>
          <w:rPr>
            <w:webHidden/>
          </w:rPr>
          <w:fldChar w:fldCharType="separate"/>
        </w:r>
        <w:r w:rsidR="002A76F7">
          <w:rPr>
            <w:webHidden/>
          </w:rPr>
          <w:t>58</w:t>
        </w:r>
        <w:r>
          <w:rPr>
            <w:webHidden/>
          </w:rPr>
          <w:fldChar w:fldCharType="end"/>
        </w:r>
      </w:hyperlink>
    </w:p>
    <w:p w14:paraId="1C60F6CF" w14:textId="6B577315" w:rsidR="00B263C7" w:rsidRDefault="00B263C7">
      <w:pPr>
        <w:pStyle w:val="21"/>
        <w:tabs>
          <w:tab w:val="right" w:leader="dot" w:pos="9061"/>
        </w:tabs>
        <w:rPr>
          <w:rFonts w:asciiTheme="minorHAnsi" w:eastAsiaTheme="minorEastAsia" w:hAnsiTheme="minorHAnsi" w:cstheme="minorBidi"/>
          <w:noProof/>
          <w:sz w:val="22"/>
          <w:szCs w:val="22"/>
        </w:rPr>
      </w:pPr>
      <w:hyperlink w:anchor="_Toc226009136" w:history="1">
        <w:r w:rsidRPr="000A21BE">
          <w:rPr>
            <w:rStyle w:val="a3"/>
            <w:noProof/>
          </w:rPr>
          <w:t xml:space="preserve">MoneyTimes.Ru, 01.04.2026, </w:t>
        </w:r>
        <w:r w:rsidRPr="000A21BE">
          <w:rPr>
            <w:rStyle w:val="a3"/>
            <w:rFonts w:eastAsia="Verdana"/>
            <w:noProof/>
          </w:rPr>
          <w:t>Налог на вклады в 2026 году: как он коснётся лишь сверхдоходов от процентов, а не всех сбережений</w:t>
        </w:r>
        <w:r>
          <w:rPr>
            <w:noProof/>
            <w:webHidden/>
          </w:rPr>
          <w:tab/>
        </w:r>
        <w:r>
          <w:rPr>
            <w:noProof/>
            <w:webHidden/>
          </w:rPr>
          <w:fldChar w:fldCharType="begin"/>
        </w:r>
        <w:r>
          <w:rPr>
            <w:noProof/>
            <w:webHidden/>
          </w:rPr>
          <w:instrText xml:space="preserve"> PAGEREF _Toc226009136 \h </w:instrText>
        </w:r>
        <w:r>
          <w:rPr>
            <w:noProof/>
            <w:webHidden/>
          </w:rPr>
        </w:r>
        <w:r>
          <w:rPr>
            <w:noProof/>
            <w:webHidden/>
          </w:rPr>
          <w:fldChar w:fldCharType="separate"/>
        </w:r>
        <w:r w:rsidR="002A76F7">
          <w:rPr>
            <w:noProof/>
            <w:webHidden/>
          </w:rPr>
          <w:t>59</w:t>
        </w:r>
        <w:r>
          <w:rPr>
            <w:noProof/>
            <w:webHidden/>
          </w:rPr>
          <w:fldChar w:fldCharType="end"/>
        </w:r>
      </w:hyperlink>
    </w:p>
    <w:p w14:paraId="4EE92775" w14:textId="79C7FCBE" w:rsidR="00B263C7" w:rsidRDefault="00B263C7">
      <w:pPr>
        <w:pStyle w:val="31"/>
        <w:rPr>
          <w:rFonts w:asciiTheme="minorHAnsi" w:eastAsiaTheme="minorEastAsia" w:hAnsiTheme="minorHAnsi" w:cstheme="minorBidi"/>
          <w:sz w:val="22"/>
          <w:szCs w:val="22"/>
        </w:rPr>
      </w:pPr>
      <w:hyperlink w:anchor="_Toc226009137" w:history="1">
        <w:r w:rsidRPr="000A21BE">
          <w:rPr>
            <w:rStyle w:val="a3"/>
          </w:rPr>
          <w:t>Налог на вклады в 2026 году - это не налог на все ваши сбережения, а точечный фискальный инструмент, затрагивающий исключительно сверхдоход от банковских процентов. По правилам, действующим за отчетный 2025 год, под налогообложение попадает только та часть прибыли, которая превышает установленный лимит в 210 000 рублей.</w:t>
        </w:r>
        <w:r>
          <w:rPr>
            <w:webHidden/>
          </w:rPr>
          <w:tab/>
        </w:r>
        <w:r>
          <w:rPr>
            <w:webHidden/>
          </w:rPr>
          <w:fldChar w:fldCharType="begin"/>
        </w:r>
        <w:r>
          <w:rPr>
            <w:webHidden/>
          </w:rPr>
          <w:instrText xml:space="preserve"> PAGEREF _Toc226009137 \h </w:instrText>
        </w:r>
        <w:r>
          <w:rPr>
            <w:webHidden/>
          </w:rPr>
        </w:r>
        <w:r>
          <w:rPr>
            <w:webHidden/>
          </w:rPr>
          <w:fldChar w:fldCharType="separate"/>
        </w:r>
        <w:r w:rsidR="002A76F7">
          <w:rPr>
            <w:webHidden/>
          </w:rPr>
          <w:t>59</w:t>
        </w:r>
        <w:r>
          <w:rPr>
            <w:webHidden/>
          </w:rPr>
          <w:fldChar w:fldCharType="end"/>
        </w:r>
      </w:hyperlink>
    </w:p>
    <w:p w14:paraId="619B9F8C" w14:textId="6932E81F" w:rsidR="00B263C7" w:rsidRDefault="00B263C7">
      <w:pPr>
        <w:pStyle w:val="12"/>
        <w:tabs>
          <w:tab w:val="right" w:leader="dot" w:pos="9061"/>
        </w:tabs>
        <w:rPr>
          <w:rFonts w:asciiTheme="minorHAnsi" w:eastAsiaTheme="minorEastAsia" w:hAnsiTheme="minorHAnsi" w:cstheme="minorBidi"/>
          <w:b w:val="0"/>
          <w:noProof/>
          <w:sz w:val="22"/>
          <w:szCs w:val="22"/>
        </w:rPr>
      </w:pPr>
      <w:hyperlink w:anchor="_Toc226009138" w:history="1">
        <w:r w:rsidRPr="000A21BE">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_Toc226009138 \h </w:instrText>
        </w:r>
        <w:r>
          <w:rPr>
            <w:noProof/>
            <w:webHidden/>
          </w:rPr>
        </w:r>
        <w:r>
          <w:rPr>
            <w:noProof/>
            <w:webHidden/>
          </w:rPr>
          <w:fldChar w:fldCharType="separate"/>
        </w:r>
        <w:r w:rsidR="002A76F7">
          <w:rPr>
            <w:noProof/>
            <w:webHidden/>
          </w:rPr>
          <w:t>62</w:t>
        </w:r>
        <w:r>
          <w:rPr>
            <w:noProof/>
            <w:webHidden/>
          </w:rPr>
          <w:fldChar w:fldCharType="end"/>
        </w:r>
      </w:hyperlink>
    </w:p>
    <w:p w14:paraId="2A44BB37" w14:textId="52D5FBF7" w:rsidR="00B263C7" w:rsidRDefault="00B263C7">
      <w:pPr>
        <w:pStyle w:val="12"/>
        <w:tabs>
          <w:tab w:val="right" w:leader="dot" w:pos="9061"/>
        </w:tabs>
        <w:rPr>
          <w:rFonts w:asciiTheme="minorHAnsi" w:eastAsiaTheme="minorEastAsia" w:hAnsiTheme="minorHAnsi" w:cstheme="minorBidi"/>
          <w:b w:val="0"/>
          <w:noProof/>
          <w:sz w:val="22"/>
          <w:szCs w:val="22"/>
        </w:rPr>
      </w:pPr>
      <w:hyperlink w:anchor="_Toc226009139" w:history="1">
        <w:r w:rsidRPr="000A21BE">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_Toc226009139 \h </w:instrText>
        </w:r>
        <w:r>
          <w:rPr>
            <w:noProof/>
            <w:webHidden/>
          </w:rPr>
        </w:r>
        <w:r>
          <w:rPr>
            <w:noProof/>
            <w:webHidden/>
          </w:rPr>
          <w:fldChar w:fldCharType="separate"/>
        </w:r>
        <w:r w:rsidR="002A76F7">
          <w:rPr>
            <w:noProof/>
            <w:webHidden/>
          </w:rPr>
          <w:t>62</w:t>
        </w:r>
        <w:r>
          <w:rPr>
            <w:noProof/>
            <w:webHidden/>
          </w:rPr>
          <w:fldChar w:fldCharType="end"/>
        </w:r>
      </w:hyperlink>
    </w:p>
    <w:p w14:paraId="29CF0267" w14:textId="2E16DAED" w:rsidR="00B263C7" w:rsidRDefault="00B263C7">
      <w:pPr>
        <w:pStyle w:val="21"/>
        <w:tabs>
          <w:tab w:val="right" w:leader="dot" w:pos="9061"/>
        </w:tabs>
        <w:rPr>
          <w:rFonts w:asciiTheme="minorHAnsi" w:eastAsiaTheme="minorEastAsia" w:hAnsiTheme="minorHAnsi" w:cstheme="minorBidi"/>
          <w:noProof/>
          <w:sz w:val="22"/>
          <w:szCs w:val="22"/>
        </w:rPr>
      </w:pPr>
      <w:hyperlink w:anchor="_Toc226009140" w:history="1">
        <w:r w:rsidRPr="000A21BE">
          <w:rPr>
            <w:rStyle w:val="a3"/>
            <w:noProof/>
          </w:rPr>
          <w:t>Media.az, 01.04.2026, Снижение пенсионного возраста в Азербайджане: от досрочных накоплений до дифференцированного подхода</w:t>
        </w:r>
        <w:r>
          <w:rPr>
            <w:noProof/>
            <w:webHidden/>
          </w:rPr>
          <w:tab/>
        </w:r>
        <w:r>
          <w:rPr>
            <w:noProof/>
            <w:webHidden/>
          </w:rPr>
          <w:fldChar w:fldCharType="begin"/>
        </w:r>
        <w:r>
          <w:rPr>
            <w:noProof/>
            <w:webHidden/>
          </w:rPr>
          <w:instrText xml:space="preserve"> PAGEREF _Toc226009140 \h </w:instrText>
        </w:r>
        <w:r>
          <w:rPr>
            <w:noProof/>
            <w:webHidden/>
          </w:rPr>
        </w:r>
        <w:r>
          <w:rPr>
            <w:noProof/>
            <w:webHidden/>
          </w:rPr>
          <w:fldChar w:fldCharType="separate"/>
        </w:r>
        <w:r w:rsidR="002A76F7">
          <w:rPr>
            <w:noProof/>
            <w:webHidden/>
          </w:rPr>
          <w:t>62</w:t>
        </w:r>
        <w:r>
          <w:rPr>
            <w:noProof/>
            <w:webHidden/>
          </w:rPr>
          <w:fldChar w:fldCharType="end"/>
        </w:r>
      </w:hyperlink>
    </w:p>
    <w:p w14:paraId="059BDF98" w14:textId="5BE45958" w:rsidR="00B263C7" w:rsidRDefault="00B263C7">
      <w:pPr>
        <w:pStyle w:val="31"/>
        <w:rPr>
          <w:rFonts w:asciiTheme="minorHAnsi" w:eastAsiaTheme="minorEastAsia" w:hAnsiTheme="minorHAnsi" w:cstheme="minorBidi"/>
          <w:sz w:val="22"/>
          <w:szCs w:val="22"/>
        </w:rPr>
      </w:pPr>
      <w:hyperlink w:anchor="_Toc226009141" w:history="1">
        <w:r w:rsidRPr="000A21BE">
          <w:rPr>
            <w:rStyle w:val="a3"/>
          </w:rPr>
          <w:t>В Азербайджане наблюдается снижение продолжительности жизни, при этом пенсионный возраст остаётся неизменным. В последние годы фиксируется устойчивая тенденция к уменьшению среднего возраста смерти.</w:t>
        </w:r>
        <w:r>
          <w:rPr>
            <w:webHidden/>
          </w:rPr>
          <w:tab/>
        </w:r>
        <w:r>
          <w:rPr>
            <w:webHidden/>
          </w:rPr>
          <w:fldChar w:fldCharType="begin"/>
        </w:r>
        <w:r>
          <w:rPr>
            <w:webHidden/>
          </w:rPr>
          <w:instrText xml:space="preserve"> PAGEREF _Toc226009141 \h </w:instrText>
        </w:r>
        <w:r>
          <w:rPr>
            <w:webHidden/>
          </w:rPr>
        </w:r>
        <w:r>
          <w:rPr>
            <w:webHidden/>
          </w:rPr>
          <w:fldChar w:fldCharType="separate"/>
        </w:r>
        <w:r w:rsidR="002A76F7">
          <w:rPr>
            <w:webHidden/>
          </w:rPr>
          <w:t>62</w:t>
        </w:r>
        <w:r>
          <w:rPr>
            <w:webHidden/>
          </w:rPr>
          <w:fldChar w:fldCharType="end"/>
        </w:r>
      </w:hyperlink>
    </w:p>
    <w:p w14:paraId="47DD8A35" w14:textId="76B91D0E" w:rsidR="00B263C7" w:rsidRDefault="00B263C7">
      <w:pPr>
        <w:pStyle w:val="21"/>
        <w:tabs>
          <w:tab w:val="right" w:leader="dot" w:pos="9061"/>
        </w:tabs>
        <w:rPr>
          <w:rFonts w:asciiTheme="minorHAnsi" w:eastAsiaTheme="minorEastAsia" w:hAnsiTheme="minorHAnsi" w:cstheme="minorBidi"/>
          <w:noProof/>
          <w:sz w:val="22"/>
          <w:szCs w:val="22"/>
        </w:rPr>
      </w:pPr>
      <w:hyperlink w:anchor="_Toc226009142" w:history="1">
        <w:r w:rsidRPr="000A21BE">
          <w:rPr>
            <w:rStyle w:val="a3"/>
            <w:noProof/>
          </w:rPr>
          <w:t>Tengrinews.kz, 01.04.2026, Что ждёт пенсии казахстанцев из-за конфликта на Ближнем Востоке</w:t>
        </w:r>
        <w:r>
          <w:rPr>
            <w:noProof/>
            <w:webHidden/>
          </w:rPr>
          <w:tab/>
        </w:r>
        <w:r>
          <w:rPr>
            <w:noProof/>
            <w:webHidden/>
          </w:rPr>
          <w:fldChar w:fldCharType="begin"/>
        </w:r>
        <w:r>
          <w:rPr>
            <w:noProof/>
            <w:webHidden/>
          </w:rPr>
          <w:instrText xml:space="preserve"> PAGEREF _Toc226009142 \h </w:instrText>
        </w:r>
        <w:r>
          <w:rPr>
            <w:noProof/>
            <w:webHidden/>
          </w:rPr>
        </w:r>
        <w:r>
          <w:rPr>
            <w:noProof/>
            <w:webHidden/>
          </w:rPr>
          <w:fldChar w:fldCharType="separate"/>
        </w:r>
        <w:r w:rsidR="002A76F7">
          <w:rPr>
            <w:noProof/>
            <w:webHidden/>
          </w:rPr>
          <w:t>63</w:t>
        </w:r>
        <w:r>
          <w:rPr>
            <w:noProof/>
            <w:webHidden/>
          </w:rPr>
          <w:fldChar w:fldCharType="end"/>
        </w:r>
      </w:hyperlink>
    </w:p>
    <w:p w14:paraId="190BF1BE" w14:textId="2F86DF9A" w:rsidR="00B263C7" w:rsidRDefault="00B263C7">
      <w:pPr>
        <w:pStyle w:val="31"/>
        <w:rPr>
          <w:rFonts w:asciiTheme="minorHAnsi" w:eastAsiaTheme="minorEastAsia" w:hAnsiTheme="minorHAnsi" w:cstheme="minorBidi"/>
          <w:sz w:val="22"/>
          <w:szCs w:val="22"/>
        </w:rPr>
      </w:pPr>
      <w:hyperlink w:anchor="_Toc226009143" w:history="1">
        <w:r w:rsidRPr="000A21BE">
          <w:rPr>
            <w:rStyle w:val="a3"/>
          </w:rPr>
          <w:t>Что будет с вложениями казахстанцев на фоне ситуации на Ближнем Востоке? Об этом спросили главу Национального банка Тимура Сулейменова, передаёт корреспондент Tengrinews.kz.</w:t>
        </w:r>
        <w:r>
          <w:rPr>
            <w:webHidden/>
          </w:rPr>
          <w:tab/>
        </w:r>
        <w:r>
          <w:rPr>
            <w:webHidden/>
          </w:rPr>
          <w:fldChar w:fldCharType="begin"/>
        </w:r>
        <w:r>
          <w:rPr>
            <w:webHidden/>
          </w:rPr>
          <w:instrText xml:space="preserve"> PAGEREF _Toc226009143 \h </w:instrText>
        </w:r>
        <w:r>
          <w:rPr>
            <w:webHidden/>
          </w:rPr>
        </w:r>
        <w:r>
          <w:rPr>
            <w:webHidden/>
          </w:rPr>
          <w:fldChar w:fldCharType="separate"/>
        </w:r>
        <w:r w:rsidR="002A76F7">
          <w:rPr>
            <w:webHidden/>
          </w:rPr>
          <w:t>63</w:t>
        </w:r>
        <w:r>
          <w:rPr>
            <w:webHidden/>
          </w:rPr>
          <w:fldChar w:fldCharType="end"/>
        </w:r>
      </w:hyperlink>
    </w:p>
    <w:p w14:paraId="7A45BB5F" w14:textId="0C847385" w:rsidR="00B263C7" w:rsidRDefault="00B263C7">
      <w:pPr>
        <w:pStyle w:val="21"/>
        <w:tabs>
          <w:tab w:val="right" w:leader="dot" w:pos="9061"/>
        </w:tabs>
        <w:rPr>
          <w:rFonts w:asciiTheme="minorHAnsi" w:eastAsiaTheme="minorEastAsia" w:hAnsiTheme="minorHAnsi" w:cstheme="minorBidi"/>
          <w:noProof/>
          <w:sz w:val="22"/>
          <w:szCs w:val="22"/>
        </w:rPr>
      </w:pPr>
      <w:hyperlink w:anchor="_Toc226009144" w:history="1">
        <w:r w:rsidRPr="000A21BE">
          <w:rPr>
            <w:rStyle w:val="a3"/>
            <w:noProof/>
          </w:rPr>
          <w:t>Bizmedia.kz, 01.04.2026, Сулейменов о влиянии кризиса на Ближнем Востоке на доходность пенсионных активов — «Эффект будет ограниченным»</w:t>
        </w:r>
        <w:r>
          <w:rPr>
            <w:noProof/>
            <w:webHidden/>
          </w:rPr>
          <w:tab/>
        </w:r>
        <w:r>
          <w:rPr>
            <w:noProof/>
            <w:webHidden/>
          </w:rPr>
          <w:fldChar w:fldCharType="begin"/>
        </w:r>
        <w:r>
          <w:rPr>
            <w:noProof/>
            <w:webHidden/>
          </w:rPr>
          <w:instrText xml:space="preserve"> PAGEREF _Toc226009144 \h </w:instrText>
        </w:r>
        <w:r>
          <w:rPr>
            <w:noProof/>
            <w:webHidden/>
          </w:rPr>
        </w:r>
        <w:r>
          <w:rPr>
            <w:noProof/>
            <w:webHidden/>
          </w:rPr>
          <w:fldChar w:fldCharType="separate"/>
        </w:r>
        <w:r w:rsidR="002A76F7">
          <w:rPr>
            <w:noProof/>
            <w:webHidden/>
          </w:rPr>
          <w:t>64</w:t>
        </w:r>
        <w:r>
          <w:rPr>
            <w:noProof/>
            <w:webHidden/>
          </w:rPr>
          <w:fldChar w:fldCharType="end"/>
        </w:r>
      </w:hyperlink>
    </w:p>
    <w:p w14:paraId="603211F0" w14:textId="38FED7D7" w:rsidR="00B263C7" w:rsidRDefault="00B263C7">
      <w:pPr>
        <w:pStyle w:val="31"/>
        <w:rPr>
          <w:rFonts w:asciiTheme="minorHAnsi" w:eastAsiaTheme="minorEastAsia" w:hAnsiTheme="minorHAnsi" w:cstheme="minorBidi"/>
          <w:sz w:val="22"/>
          <w:szCs w:val="22"/>
        </w:rPr>
      </w:pPr>
      <w:hyperlink w:anchor="_Toc226009145" w:history="1">
        <w:r w:rsidRPr="000A21BE">
          <w:rPr>
            <w:rStyle w:val="a3"/>
          </w:rPr>
          <w:t>Глава Нацбанка Казахстана Тимур Сулейменов прокомментировал возможное влияние ситуации на Ближнем Востоке на доходность пенсионных накоплений казахстанцев и активов государства, передает корреспондент Bizmedia.kz.</w:t>
        </w:r>
        <w:r>
          <w:rPr>
            <w:webHidden/>
          </w:rPr>
          <w:tab/>
        </w:r>
        <w:r>
          <w:rPr>
            <w:webHidden/>
          </w:rPr>
          <w:fldChar w:fldCharType="begin"/>
        </w:r>
        <w:r>
          <w:rPr>
            <w:webHidden/>
          </w:rPr>
          <w:instrText xml:space="preserve"> PAGEREF _Toc226009145 \h </w:instrText>
        </w:r>
        <w:r>
          <w:rPr>
            <w:webHidden/>
          </w:rPr>
        </w:r>
        <w:r>
          <w:rPr>
            <w:webHidden/>
          </w:rPr>
          <w:fldChar w:fldCharType="separate"/>
        </w:r>
        <w:r w:rsidR="002A76F7">
          <w:rPr>
            <w:webHidden/>
          </w:rPr>
          <w:t>64</w:t>
        </w:r>
        <w:r>
          <w:rPr>
            <w:webHidden/>
          </w:rPr>
          <w:fldChar w:fldCharType="end"/>
        </w:r>
      </w:hyperlink>
    </w:p>
    <w:p w14:paraId="7BE709B6" w14:textId="773BC4DA" w:rsidR="00B263C7" w:rsidRDefault="00B263C7">
      <w:pPr>
        <w:pStyle w:val="21"/>
        <w:tabs>
          <w:tab w:val="right" w:leader="dot" w:pos="9061"/>
        </w:tabs>
        <w:rPr>
          <w:rFonts w:asciiTheme="minorHAnsi" w:eastAsiaTheme="minorEastAsia" w:hAnsiTheme="minorHAnsi" w:cstheme="minorBidi"/>
          <w:noProof/>
          <w:sz w:val="22"/>
          <w:szCs w:val="22"/>
        </w:rPr>
      </w:pPr>
      <w:hyperlink w:anchor="_Toc226009146" w:history="1">
        <w:r w:rsidRPr="000A21BE">
          <w:rPr>
            <w:rStyle w:val="a3"/>
            <w:noProof/>
          </w:rPr>
          <w:t>Otyrar.kz, 01.04.2026, Трудовой стаж казахстанцев и монголов будет взаимно признаваться</w:t>
        </w:r>
        <w:r>
          <w:rPr>
            <w:noProof/>
            <w:webHidden/>
          </w:rPr>
          <w:tab/>
        </w:r>
        <w:r>
          <w:rPr>
            <w:noProof/>
            <w:webHidden/>
          </w:rPr>
          <w:fldChar w:fldCharType="begin"/>
        </w:r>
        <w:r>
          <w:rPr>
            <w:noProof/>
            <w:webHidden/>
          </w:rPr>
          <w:instrText xml:space="preserve"> PAGEREF _Toc226009146 \h </w:instrText>
        </w:r>
        <w:r>
          <w:rPr>
            <w:noProof/>
            <w:webHidden/>
          </w:rPr>
        </w:r>
        <w:r>
          <w:rPr>
            <w:noProof/>
            <w:webHidden/>
          </w:rPr>
          <w:fldChar w:fldCharType="separate"/>
        </w:r>
        <w:r w:rsidR="002A76F7">
          <w:rPr>
            <w:noProof/>
            <w:webHidden/>
          </w:rPr>
          <w:t>65</w:t>
        </w:r>
        <w:r>
          <w:rPr>
            <w:noProof/>
            <w:webHidden/>
          </w:rPr>
          <w:fldChar w:fldCharType="end"/>
        </w:r>
      </w:hyperlink>
    </w:p>
    <w:p w14:paraId="696C900A" w14:textId="3BAD7E1D" w:rsidR="00B263C7" w:rsidRDefault="00B263C7">
      <w:pPr>
        <w:pStyle w:val="31"/>
        <w:rPr>
          <w:rFonts w:asciiTheme="minorHAnsi" w:eastAsiaTheme="minorEastAsia" w:hAnsiTheme="minorHAnsi" w:cstheme="minorBidi"/>
          <w:sz w:val="22"/>
          <w:szCs w:val="22"/>
        </w:rPr>
      </w:pPr>
      <w:hyperlink w:anchor="_Toc226009147" w:history="1">
        <w:r w:rsidRPr="000A21BE">
          <w:rPr>
            <w:rStyle w:val="a3"/>
          </w:rPr>
          <w:t>В министерстве труда и социальной защиты населения Казахстана прошло рабочее совещание по вопросам реализации пенсионного соглашения между Казахстаном и Монголией. Встреча состоялась под председательством заместителя главы комитета регулирования и контроля в сфере социальной защиты населения Мираса Габдолхаева с участием территориальных департаментов.</w:t>
        </w:r>
        <w:r>
          <w:rPr>
            <w:webHidden/>
          </w:rPr>
          <w:tab/>
        </w:r>
        <w:r>
          <w:rPr>
            <w:webHidden/>
          </w:rPr>
          <w:fldChar w:fldCharType="begin"/>
        </w:r>
        <w:r>
          <w:rPr>
            <w:webHidden/>
          </w:rPr>
          <w:instrText xml:space="preserve"> PAGEREF _Toc226009147 \h </w:instrText>
        </w:r>
        <w:r>
          <w:rPr>
            <w:webHidden/>
          </w:rPr>
        </w:r>
        <w:r>
          <w:rPr>
            <w:webHidden/>
          </w:rPr>
          <w:fldChar w:fldCharType="separate"/>
        </w:r>
        <w:r w:rsidR="002A76F7">
          <w:rPr>
            <w:webHidden/>
          </w:rPr>
          <w:t>65</w:t>
        </w:r>
        <w:r>
          <w:rPr>
            <w:webHidden/>
          </w:rPr>
          <w:fldChar w:fldCharType="end"/>
        </w:r>
      </w:hyperlink>
    </w:p>
    <w:p w14:paraId="04DEB278" w14:textId="72CD57FB" w:rsidR="00B263C7" w:rsidRDefault="00B263C7">
      <w:pPr>
        <w:pStyle w:val="21"/>
        <w:tabs>
          <w:tab w:val="right" w:leader="dot" w:pos="9061"/>
        </w:tabs>
        <w:rPr>
          <w:rFonts w:asciiTheme="minorHAnsi" w:eastAsiaTheme="minorEastAsia" w:hAnsiTheme="minorHAnsi" w:cstheme="minorBidi"/>
          <w:noProof/>
          <w:sz w:val="22"/>
          <w:szCs w:val="22"/>
        </w:rPr>
      </w:pPr>
      <w:hyperlink w:anchor="_Toc226009148" w:history="1">
        <w:r w:rsidRPr="000A21BE">
          <w:rPr>
            <w:rStyle w:val="a3"/>
            <w:noProof/>
            <w:lang w:val="en-US"/>
          </w:rPr>
          <w:t>sb</w:t>
        </w:r>
        <w:r w:rsidRPr="000A21BE">
          <w:rPr>
            <w:rStyle w:val="a3"/>
            <w:noProof/>
          </w:rPr>
          <w:t>.</w:t>
        </w:r>
        <w:r w:rsidRPr="000A21BE">
          <w:rPr>
            <w:rStyle w:val="a3"/>
            <w:noProof/>
            <w:lang w:val="en-US"/>
          </w:rPr>
          <w:t>by</w:t>
        </w:r>
        <w:r w:rsidRPr="000A21BE">
          <w:rPr>
            <w:rStyle w:val="a3"/>
            <w:noProof/>
          </w:rPr>
          <w:t>, 01.04.2026, В Минтруда рассказали, как работает пенсионное обеспечение между Беларусью и Россией</w:t>
        </w:r>
        <w:r>
          <w:rPr>
            <w:noProof/>
            <w:webHidden/>
          </w:rPr>
          <w:tab/>
        </w:r>
        <w:r>
          <w:rPr>
            <w:noProof/>
            <w:webHidden/>
          </w:rPr>
          <w:fldChar w:fldCharType="begin"/>
        </w:r>
        <w:r>
          <w:rPr>
            <w:noProof/>
            <w:webHidden/>
          </w:rPr>
          <w:instrText xml:space="preserve"> PAGEREF _Toc226009148 \h </w:instrText>
        </w:r>
        <w:r>
          <w:rPr>
            <w:noProof/>
            <w:webHidden/>
          </w:rPr>
        </w:r>
        <w:r>
          <w:rPr>
            <w:noProof/>
            <w:webHidden/>
          </w:rPr>
          <w:fldChar w:fldCharType="separate"/>
        </w:r>
        <w:r w:rsidR="002A76F7">
          <w:rPr>
            <w:noProof/>
            <w:webHidden/>
          </w:rPr>
          <w:t>65</w:t>
        </w:r>
        <w:r>
          <w:rPr>
            <w:noProof/>
            <w:webHidden/>
          </w:rPr>
          <w:fldChar w:fldCharType="end"/>
        </w:r>
      </w:hyperlink>
    </w:p>
    <w:p w14:paraId="6E71491B" w14:textId="24B9E5B8" w:rsidR="00B263C7" w:rsidRDefault="00B263C7">
      <w:pPr>
        <w:pStyle w:val="31"/>
        <w:rPr>
          <w:rFonts w:asciiTheme="minorHAnsi" w:eastAsiaTheme="minorEastAsia" w:hAnsiTheme="minorHAnsi" w:cstheme="minorBidi"/>
          <w:sz w:val="22"/>
          <w:szCs w:val="22"/>
        </w:rPr>
      </w:pPr>
      <w:hyperlink w:anchor="_Toc226009149" w:history="1">
        <w:r w:rsidRPr="000A21BE">
          <w:rPr>
            <w:rStyle w:val="a3"/>
          </w:rPr>
          <w:t>В министерстве напомнили, что в основе трансграничных пенсионных выплат лежит Договор между Республикой Беларусь и Российской Федерацией о сотрудничестве в области социального обеспечения от 24 января 2006 года и Соглашение о пенсионном обеспечении трудящихся государств — членов Евразийского экономического союза от 20 декабря 2019 года.</w:t>
        </w:r>
        <w:r>
          <w:rPr>
            <w:webHidden/>
          </w:rPr>
          <w:tab/>
        </w:r>
        <w:r>
          <w:rPr>
            <w:webHidden/>
          </w:rPr>
          <w:fldChar w:fldCharType="begin"/>
        </w:r>
        <w:r>
          <w:rPr>
            <w:webHidden/>
          </w:rPr>
          <w:instrText xml:space="preserve"> PAGEREF _Toc226009149 \h </w:instrText>
        </w:r>
        <w:r>
          <w:rPr>
            <w:webHidden/>
          </w:rPr>
        </w:r>
        <w:r>
          <w:rPr>
            <w:webHidden/>
          </w:rPr>
          <w:fldChar w:fldCharType="separate"/>
        </w:r>
        <w:r w:rsidR="002A76F7">
          <w:rPr>
            <w:webHidden/>
          </w:rPr>
          <w:t>65</w:t>
        </w:r>
        <w:r>
          <w:rPr>
            <w:webHidden/>
          </w:rPr>
          <w:fldChar w:fldCharType="end"/>
        </w:r>
      </w:hyperlink>
    </w:p>
    <w:p w14:paraId="0B0E94C3" w14:textId="625AF400" w:rsidR="00B263C7" w:rsidRDefault="00B263C7">
      <w:pPr>
        <w:pStyle w:val="12"/>
        <w:tabs>
          <w:tab w:val="right" w:leader="dot" w:pos="9061"/>
        </w:tabs>
        <w:rPr>
          <w:rFonts w:asciiTheme="minorHAnsi" w:eastAsiaTheme="minorEastAsia" w:hAnsiTheme="minorHAnsi" w:cstheme="minorBidi"/>
          <w:b w:val="0"/>
          <w:noProof/>
          <w:sz w:val="22"/>
          <w:szCs w:val="22"/>
        </w:rPr>
      </w:pPr>
      <w:hyperlink w:anchor="_Toc226009150" w:history="1">
        <w:r w:rsidRPr="000A21BE">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_Toc226009150 \h </w:instrText>
        </w:r>
        <w:r>
          <w:rPr>
            <w:noProof/>
            <w:webHidden/>
          </w:rPr>
        </w:r>
        <w:r>
          <w:rPr>
            <w:noProof/>
            <w:webHidden/>
          </w:rPr>
          <w:fldChar w:fldCharType="separate"/>
        </w:r>
        <w:r w:rsidR="002A76F7">
          <w:rPr>
            <w:noProof/>
            <w:webHidden/>
          </w:rPr>
          <w:t>66</w:t>
        </w:r>
        <w:r>
          <w:rPr>
            <w:noProof/>
            <w:webHidden/>
          </w:rPr>
          <w:fldChar w:fldCharType="end"/>
        </w:r>
      </w:hyperlink>
    </w:p>
    <w:p w14:paraId="496DAB5F" w14:textId="480D940E" w:rsidR="00B263C7" w:rsidRDefault="00B263C7">
      <w:pPr>
        <w:pStyle w:val="21"/>
        <w:tabs>
          <w:tab w:val="right" w:leader="dot" w:pos="9061"/>
        </w:tabs>
        <w:rPr>
          <w:rFonts w:asciiTheme="minorHAnsi" w:eastAsiaTheme="minorEastAsia" w:hAnsiTheme="minorHAnsi" w:cstheme="minorBidi"/>
          <w:noProof/>
          <w:sz w:val="22"/>
          <w:szCs w:val="22"/>
        </w:rPr>
      </w:pPr>
      <w:hyperlink w:anchor="_Toc226009151" w:history="1">
        <w:r w:rsidRPr="000A21BE">
          <w:rPr>
            <w:rStyle w:val="a3"/>
            <w:noProof/>
          </w:rPr>
          <w:t>ru.beincrypto.com, 01.04.2026, Биткоин-активист предложила заменить пенсионные отчисления акциями MicroStrategy</w:t>
        </w:r>
        <w:r>
          <w:rPr>
            <w:noProof/>
            <w:webHidden/>
          </w:rPr>
          <w:tab/>
        </w:r>
        <w:r>
          <w:rPr>
            <w:noProof/>
            <w:webHidden/>
          </w:rPr>
          <w:fldChar w:fldCharType="begin"/>
        </w:r>
        <w:r>
          <w:rPr>
            <w:noProof/>
            <w:webHidden/>
          </w:rPr>
          <w:instrText xml:space="preserve"> PAGEREF _Toc226009151 \h </w:instrText>
        </w:r>
        <w:r>
          <w:rPr>
            <w:noProof/>
            <w:webHidden/>
          </w:rPr>
        </w:r>
        <w:r>
          <w:rPr>
            <w:noProof/>
            <w:webHidden/>
          </w:rPr>
          <w:fldChar w:fldCharType="separate"/>
        </w:r>
        <w:r w:rsidR="002A76F7">
          <w:rPr>
            <w:noProof/>
            <w:webHidden/>
          </w:rPr>
          <w:t>66</w:t>
        </w:r>
        <w:r>
          <w:rPr>
            <w:noProof/>
            <w:webHidden/>
          </w:rPr>
          <w:fldChar w:fldCharType="end"/>
        </w:r>
      </w:hyperlink>
    </w:p>
    <w:p w14:paraId="0F542DA3" w14:textId="2BD39B25" w:rsidR="00B263C7" w:rsidRDefault="00B263C7">
      <w:pPr>
        <w:pStyle w:val="31"/>
        <w:rPr>
          <w:rFonts w:asciiTheme="minorHAnsi" w:eastAsiaTheme="minorEastAsia" w:hAnsiTheme="minorHAnsi" w:cstheme="minorBidi"/>
          <w:sz w:val="22"/>
          <w:szCs w:val="22"/>
        </w:rPr>
      </w:pPr>
      <w:hyperlink w:anchor="_Toc226009152" w:history="1">
        <w:r w:rsidRPr="000A21BE">
          <w:rPr>
            <w:rStyle w:val="a3"/>
          </w:rPr>
          <w:t>Студентка Корнеллского университета и биткоин-активист Элла Хоф опубликовала интерактивный калькулятор. Программа рассматривает привилегированные акции STRC от компании MicroStrategy в качестве альтернативы государственной пенсии.</w:t>
        </w:r>
        <w:r>
          <w:rPr>
            <w:webHidden/>
          </w:rPr>
          <w:tab/>
        </w:r>
        <w:r>
          <w:rPr>
            <w:webHidden/>
          </w:rPr>
          <w:fldChar w:fldCharType="begin"/>
        </w:r>
        <w:r>
          <w:rPr>
            <w:webHidden/>
          </w:rPr>
          <w:instrText xml:space="preserve"> PAGEREF _Toc226009152 \h </w:instrText>
        </w:r>
        <w:r>
          <w:rPr>
            <w:webHidden/>
          </w:rPr>
        </w:r>
        <w:r>
          <w:rPr>
            <w:webHidden/>
          </w:rPr>
          <w:fldChar w:fldCharType="separate"/>
        </w:r>
        <w:r w:rsidR="002A76F7">
          <w:rPr>
            <w:webHidden/>
          </w:rPr>
          <w:t>66</w:t>
        </w:r>
        <w:r>
          <w:rPr>
            <w:webHidden/>
          </w:rPr>
          <w:fldChar w:fldCharType="end"/>
        </w:r>
      </w:hyperlink>
    </w:p>
    <w:p w14:paraId="2B677CB0" w14:textId="6E3C1AAB" w:rsidR="00B263C7" w:rsidRDefault="00B263C7">
      <w:pPr>
        <w:pStyle w:val="21"/>
        <w:tabs>
          <w:tab w:val="right" w:leader="dot" w:pos="9061"/>
        </w:tabs>
        <w:rPr>
          <w:rFonts w:asciiTheme="minorHAnsi" w:eastAsiaTheme="minorEastAsia" w:hAnsiTheme="minorHAnsi" w:cstheme="minorBidi"/>
          <w:noProof/>
          <w:sz w:val="22"/>
          <w:szCs w:val="22"/>
        </w:rPr>
      </w:pPr>
      <w:hyperlink w:anchor="_Toc226009153" w:history="1">
        <w:r w:rsidRPr="000A21BE">
          <w:rPr>
            <w:rStyle w:val="a3"/>
            <w:noProof/>
            <w:lang w:val="en-US"/>
          </w:rPr>
          <w:t>Vietnam</w:t>
        </w:r>
        <w:r w:rsidRPr="000A21BE">
          <w:rPr>
            <w:rStyle w:val="a3"/>
            <w:noProof/>
          </w:rPr>
          <w:t>.</w:t>
        </w:r>
        <w:r w:rsidRPr="000A21BE">
          <w:rPr>
            <w:rStyle w:val="a3"/>
            <w:noProof/>
            <w:lang w:val="en-US"/>
          </w:rPr>
          <w:t>vn</w:t>
        </w:r>
        <w:r w:rsidRPr="000A21BE">
          <w:rPr>
            <w:rStyle w:val="a3"/>
            <w:noProof/>
          </w:rPr>
          <w:t>, 02.04.2026, Пенсионные выплаты за апрель 2026 года</w:t>
        </w:r>
        <w:r>
          <w:rPr>
            <w:noProof/>
            <w:webHidden/>
          </w:rPr>
          <w:tab/>
        </w:r>
        <w:r>
          <w:rPr>
            <w:noProof/>
            <w:webHidden/>
          </w:rPr>
          <w:fldChar w:fldCharType="begin"/>
        </w:r>
        <w:r>
          <w:rPr>
            <w:noProof/>
            <w:webHidden/>
          </w:rPr>
          <w:instrText xml:space="preserve"> PAGEREF _Toc226009153 \h </w:instrText>
        </w:r>
        <w:r>
          <w:rPr>
            <w:noProof/>
            <w:webHidden/>
          </w:rPr>
        </w:r>
        <w:r>
          <w:rPr>
            <w:noProof/>
            <w:webHidden/>
          </w:rPr>
          <w:fldChar w:fldCharType="separate"/>
        </w:r>
        <w:r w:rsidR="002A76F7">
          <w:rPr>
            <w:noProof/>
            <w:webHidden/>
          </w:rPr>
          <w:t>67</w:t>
        </w:r>
        <w:r>
          <w:rPr>
            <w:noProof/>
            <w:webHidden/>
          </w:rPr>
          <w:fldChar w:fldCharType="end"/>
        </w:r>
      </w:hyperlink>
    </w:p>
    <w:p w14:paraId="3C2747CD" w14:textId="058054B2" w:rsidR="00B263C7" w:rsidRDefault="00B263C7">
      <w:pPr>
        <w:pStyle w:val="31"/>
        <w:rPr>
          <w:rFonts w:asciiTheme="minorHAnsi" w:eastAsiaTheme="minorEastAsia" w:hAnsiTheme="minorHAnsi" w:cstheme="minorBidi"/>
          <w:sz w:val="22"/>
          <w:szCs w:val="22"/>
        </w:rPr>
      </w:pPr>
      <w:hyperlink w:anchor="_Toc226009154" w:history="1">
        <w:r w:rsidRPr="000A21BE">
          <w:rPr>
            <w:rStyle w:val="a3"/>
            <w:lang w:val="en-US"/>
          </w:rPr>
          <w:t>QNgTV</w:t>
        </w:r>
        <w:r w:rsidRPr="000A21BE">
          <w:rPr>
            <w:rStyle w:val="a3"/>
          </w:rPr>
          <w:t xml:space="preserve"> - Агентство социального страхования провинции Куангнгай в настоящее время выплачивает ежемесячные пенсии и пособия по социальному страхованию более чем 38 260 получателям.</w:t>
        </w:r>
        <w:r>
          <w:rPr>
            <w:webHidden/>
          </w:rPr>
          <w:tab/>
        </w:r>
        <w:r>
          <w:rPr>
            <w:webHidden/>
          </w:rPr>
          <w:fldChar w:fldCharType="begin"/>
        </w:r>
        <w:r>
          <w:rPr>
            <w:webHidden/>
          </w:rPr>
          <w:instrText xml:space="preserve"> PAGEREF _Toc226009154 \h </w:instrText>
        </w:r>
        <w:r>
          <w:rPr>
            <w:webHidden/>
          </w:rPr>
        </w:r>
        <w:r>
          <w:rPr>
            <w:webHidden/>
          </w:rPr>
          <w:fldChar w:fldCharType="separate"/>
        </w:r>
        <w:r w:rsidR="002A76F7">
          <w:rPr>
            <w:webHidden/>
          </w:rPr>
          <w:t>67</w:t>
        </w:r>
        <w:r>
          <w:rPr>
            <w:webHidden/>
          </w:rPr>
          <w:fldChar w:fldCharType="end"/>
        </w:r>
      </w:hyperlink>
    </w:p>
    <w:p w14:paraId="15E433F4" w14:textId="20A3E4C8" w:rsidR="00A0290C" w:rsidRPr="00E1326F" w:rsidRDefault="0016758D" w:rsidP="00310633">
      <w:pPr>
        <w:rPr>
          <w:b/>
          <w:caps/>
          <w:sz w:val="32"/>
        </w:rPr>
      </w:pPr>
      <w:r w:rsidRPr="00E1326F">
        <w:rPr>
          <w:caps/>
          <w:sz w:val="28"/>
        </w:rPr>
        <w:fldChar w:fldCharType="end"/>
      </w:r>
    </w:p>
    <w:p w14:paraId="6EA9C6EB" w14:textId="77777777" w:rsidR="00D1642B" w:rsidRPr="00E1326F" w:rsidRDefault="00D1642B" w:rsidP="00D1642B">
      <w:pPr>
        <w:pStyle w:val="251"/>
      </w:pPr>
      <w:bookmarkStart w:id="16" w:name="_Toc396864664"/>
      <w:bookmarkStart w:id="17" w:name="_Toc99318652"/>
      <w:bookmarkStart w:id="18" w:name="_Toc246216291"/>
      <w:bookmarkStart w:id="19" w:name="_Toc246297418"/>
      <w:bookmarkStart w:id="20" w:name="_Toc226009050"/>
      <w:bookmarkEnd w:id="8"/>
      <w:bookmarkEnd w:id="9"/>
      <w:bookmarkEnd w:id="10"/>
      <w:bookmarkEnd w:id="11"/>
      <w:bookmarkEnd w:id="12"/>
      <w:bookmarkEnd w:id="13"/>
      <w:bookmarkEnd w:id="14"/>
      <w:bookmarkEnd w:id="15"/>
      <w:r w:rsidRPr="00E1326F">
        <w:lastRenderedPageBreak/>
        <w:t>НОВОСТИ ПЕНСИОННОЙ ОТРАСЛИ</w:t>
      </w:r>
      <w:bookmarkEnd w:id="16"/>
      <w:bookmarkEnd w:id="17"/>
      <w:bookmarkEnd w:id="20"/>
    </w:p>
    <w:p w14:paraId="024116D1" w14:textId="77777777" w:rsidR="00111D7C" w:rsidRPr="00AF5225"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26009051"/>
      <w:bookmarkEnd w:id="18"/>
      <w:bookmarkEnd w:id="19"/>
      <w:r w:rsidRPr="00E1326F">
        <w:t>Новости отрасли НПФ</w:t>
      </w:r>
      <w:bookmarkEnd w:id="21"/>
      <w:bookmarkEnd w:id="22"/>
      <w:bookmarkEnd w:id="23"/>
      <w:bookmarkEnd w:id="27"/>
    </w:p>
    <w:p w14:paraId="15AAEF59" w14:textId="660696E7" w:rsidR="00713B2D" w:rsidRPr="00713B2D" w:rsidRDefault="00713B2D" w:rsidP="00713B2D">
      <w:pPr>
        <w:pStyle w:val="2"/>
      </w:pPr>
      <w:bookmarkStart w:id="28" w:name="_Toc226009052"/>
      <w:r w:rsidRPr="00713B2D">
        <w:t>Ведомости, 02.04.2026</w:t>
      </w:r>
      <w:r w:rsidRPr="00335F96">
        <w:t xml:space="preserve">, </w:t>
      </w:r>
      <w:r w:rsidRPr="00713B2D">
        <w:t>Поведенческие факторы ограничивают потенциал добровольных пенсионных программ</w:t>
      </w:r>
      <w:bookmarkEnd w:id="28"/>
    </w:p>
    <w:p w14:paraId="59ACF1DD" w14:textId="77777777" w:rsidR="00713B2D" w:rsidRPr="00713B2D" w:rsidRDefault="00713B2D" w:rsidP="00713B2D">
      <w:pPr>
        <w:pStyle w:val="3"/>
      </w:pPr>
      <w:bookmarkStart w:id="29" w:name="_Toc226009053"/>
      <w:r w:rsidRPr="00713B2D">
        <w:t xml:space="preserve">В России создана базовая инфраструктура для развития корпоративных пенсионных программ (КПП) и программы долгосрочных сбережений (ПДС), но их потенциал пока не раскрыт полностью. Этому препятствуют поведенческие и институциональные факторы, согласно исследованию Финансового университета, с которым ознакомились "Ведомости". </w:t>
      </w:r>
      <w:r w:rsidRPr="00713B2D">
        <w:rPr>
          <w:lang w:val="en-US"/>
        </w:rPr>
        <w:t>E</w:t>
      </w:r>
      <w:r w:rsidRPr="00713B2D">
        <w:t>го авторы провели 11 интервью с первыми лицами организаций государственного сектора экономики, еще 18 - с сотрудниками таких организаций и 6 - с руководителями негосударственных пенсионных фондов (НПФ).</w:t>
      </w:r>
      <w:bookmarkEnd w:id="29"/>
    </w:p>
    <w:p w14:paraId="5AC77E87" w14:textId="77777777" w:rsidR="00713B2D" w:rsidRPr="00335F96" w:rsidRDefault="00713B2D" w:rsidP="00713B2D">
      <w:r w:rsidRPr="00335F96">
        <w:t>Пенсионный паритет</w:t>
      </w:r>
    </w:p>
    <w:p w14:paraId="324DF9AE" w14:textId="77777777" w:rsidR="00713B2D" w:rsidRPr="00335F96" w:rsidRDefault="00713B2D" w:rsidP="00713B2D">
      <w:r w:rsidRPr="00335F96">
        <w:t>В госсекторе КПП чаще всего реализуются по паритетной модели, которая предполагает совместные взносы работника и работодателя, указывают в Финуниверситете. Участники исследования считают ее наиболее устойчивой - она помогает сформировать у сотрудников привычку к накоплению и повышает вовлеченность в долгосрочные финансовые решения. Работодатели, в свою очередь, воспринимают КПП не просто как элемент социальной политики, но и как эффективный кадровый инструмент: программы помогают снижать текучесть кадров, удерживать и повышать лояльность сотрудников. Компании отмечают, что при умеренном уровне взносов такие программы остаются доступными для работников и позволяют сформировать ощутимые накопления за период трудовой деятельности.</w:t>
      </w:r>
    </w:p>
    <w:p w14:paraId="74704C9E" w14:textId="77777777" w:rsidR="00713B2D" w:rsidRPr="00335F96" w:rsidRDefault="00713B2D" w:rsidP="00713B2D">
      <w:r w:rsidRPr="00335F96">
        <w:t>Работники ожидают от работодателя дополнительных стимулов для привлечения в КПП, делают вывод в Финуниверситете. В частности, сотрудники готовы сильнее вовлекаться, если программа сопровождается дополнительными выгодами, возможностью использовать накопления в трудной жизненной ситуации, бонусами, премированием и дополнительными социальными опциями, перечисляется в исследовании. Кроме того, они считают, что работодатель должен не просто объявить о программе, а системно ее объяснять в коротких и наглядных форматах.</w:t>
      </w:r>
    </w:p>
    <w:p w14:paraId="13384362" w14:textId="77777777" w:rsidR="00713B2D" w:rsidRPr="00335F96" w:rsidRDefault="00713B2D" w:rsidP="00713B2D">
      <w:r w:rsidRPr="00335F96">
        <w:t>Эффективными признаны софинансирование со стороны работодателя, доминирование паритетной модели, персонализация условий для разных категорий работников, включение ПДС в корпоративную модель и информационная поддержка работников. В качестве примера интересных практик авторы исследования привели налоговый вычет, равное софинансирование взносов, начисление инвестиционного дохода на совокупные взносы, сохранность накоплений при уходе из компании, возможность использовать средства в особых жизненных ситуациях, программу лояльности, возрастную дифференциацию условий и др.</w:t>
      </w:r>
    </w:p>
    <w:p w14:paraId="707DD559" w14:textId="77777777" w:rsidR="00713B2D" w:rsidRPr="00335F96" w:rsidRDefault="00713B2D" w:rsidP="00713B2D">
      <w:r w:rsidRPr="00335F96">
        <w:lastRenderedPageBreak/>
        <w:t>Спрос под ограничением</w:t>
      </w:r>
    </w:p>
    <w:p w14:paraId="266EB3DD" w14:textId="77777777" w:rsidR="00713B2D" w:rsidRPr="00335F96" w:rsidRDefault="00713B2D" w:rsidP="00713B2D">
      <w:r w:rsidRPr="00335F96">
        <w:t>КПП становятся значимым элементом социальной политики работодателей, помогая формировать долгосрочные накопления, но их потенциал гораздо шире: они служат еще и источником длинных денег для экономики, подчеркивает президент Национальной ассоциации негосударственных пенсионных фондов Сергей Беляков. Государство осознает важность подобных механизмов и стимулирует их развитие, в том числе через предоставление налоговых льгот для работодателей, указал он. В результате складывается выигрышная стратегия: сотрудники обретают уверенность в завтрашнем дне, а компании укрепляют свою устойчивость и репутацию, полагает он.</w:t>
      </w:r>
    </w:p>
    <w:p w14:paraId="7FF6FAC6" w14:textId="77777777" w:rsidR="00713B2D" w:rsidRPr="00335F96" w:rsidRDefault="00713B2D" w:rsidP="00713B2D">
      <w:r w:rsidRPr="00335F96">
        <w:t>Но спрос на добровольные накопления остается ограниченным, несмотря на наличие соответствующих инструментов. Главный барьер на сегодняшний день связан с поведенческими аспектами - это недостаток доверия, слабая информированность граждан и отсутствие устоявшейся культуры долгосрочного финансового планирования, перечисляет ведущий научный сотрудник Финуниверситета Юлия Грызенкова. В итоге, по ее словам, складывается парадоксальная ситуация: с одной стороны, институциональная модель (включая НПФ, налоговые льготы и корпоративные программы) уже выстроена, с другой - массового вовлечения не происходит из-за сочетания низкой финансовой культуры и ограниченной мотивации участников.</w:t>
      </w:r>
    </w:p>
    <w:p w14:paraId="40FF87CC" w14:textId="77777777" w:rsidR="00713B2D" w:rsidRPr="00335F96" w:rsidRDefault="00713B2D" w:rsidP="00713B2D">
      <w:r w:rsidRPr="00335F96">
        <w:t>В основе отношения многих россиян к пенсии лежит исторически сложившееся доверие к государству как к гаранту социальной защиты, отмечает заместитель председателя совета директоров Сибирского делового союза, член совета директоров КАО "Азот" Анастасия Горелкина. Это, по ее словам, формирует естественную установку: базовые гарантии - зона ответственности государства. В такой парадигме личная инициатива в вопросах долгосрочных накоплений проявляется слабее, посетовала она.</w:t>
      </w:r>
    </w:p>
    <w:p w14:paraId="26097F58" w14:textId="77777777" w:rsidR="00713B2D" w:rsidRPr="00335F96" w:rsidRDefault="00713B2D" w:rsidP="00713B2D">
      <w:r w:rsidRPr="00335F96">
        <w:t>Кроме того, в России пока не сформирована широкая культура долгосрочного финансового планирования - люди не всегда привыкли смотреть на 10-15 лет вперед, особенно в условиях экономической неопределенности, отметила Горелкина. К этому добавляется определенная настороженность к финансовым институтам и стремление выбирать более привычные и понятные инструменты, продолжает она. Именно поэтому так важно формировать понимание, что КПП - это не альтернатива государственной системе, а ее гармоничное и полезное дополнение, резюмировала эксперт.</w:t>
      </w:r>
    </w:p>
    <w:p w14:paraId="55670B77" w14:textId="77777777" w:rsidR="00713B2D" w:rsidRPr="00335F96" w:rsidRDefault="00713B2D" w:rsidP="00713B2D">
      <w:r w:rsidRPr="00335F96">
        <w:t>Молодой вопрос</w:t>
      </w:r>
    </w:p>
    <w:p w14:paraId="6D2FAC6B" w14:textId="77777777" w:rsidR="00713B2D" w:rsidRPr="00335F96" w:rsidRDefault="00713B2D" w:rsidP="00713B2D">
      <w:r w:rsidRPr="00335F96">
        <w:t>Молодежь более открыта к новым финансовым инструментам и цифровым сервисам, но у нее ниже горизонт планирования и выше потребность в гибкости, рассуждает профессор кафедры экономической теории РЭУ им Г. В. Плеханова Майя Дубовик. Молодым людям важна не только пенсия "на старость", но и возможность использовать накопления раньше - например, на оплату образования или ипотеку, полагает она. Поэтому для повышения привлекательности программ для молодежи целесообразно использовать инструменты, которые соответствуют их стилю жизни и потребностям, констатировала эксперт, эффективными могут оказаться интеграция с финтехплатформами, геймификация и бонусные программы. Ключевую роль играет и способ коммуникации, подчеркнула Дубовик: важно говорить с молодыми людьми на одном языке - коротко, наглядно, с акцентом на личную выгоду здесь и сейчас, а не только через 30 лет.</w:t>
      </w:r>
    </w:p>
    <w:p w14:paraId="58F67D0E" w14:textId="77777777" w:rsidR="00713B2D" w:rsidRPr="00335F96" w:rsidRDefault="00713B2D" w:rsidP="00713B2D">
      <w:r w:rsidRPr="00335F96">
        <w:lastRenderedPageBreak/>
        <w:t>Международный опыт показывает, что элементы обязательности могут способствовать росту охвата, но это, вероятно, работает только при высоком доверии к системе, предупреждает доцент экономического факультета РУДН Лазарь Бадалов. В России переход к обязательности без укрепления доверия, возможно, был бы рискованным шагом, опасается он. Без прозрачности, наличия твердых гарантий сохранности средств и понятных для граждан правил игры любые усилия по популяризации долгосрочных сбережений будут иметь ограниченный эффект, ожидает он. Ключевая задача сегодня - не столько создание новых продуктов, сколько правильное позиционирование существующих решений, заключил эксперт, к примеру, в индустрии негосударственного пенсионного обеспечения уже накоплен значительный опыт и экспертиза, позволяющие предоставить людям именно те гарантии и сервисы, в которых они нуждаются.</w:t>
      </w:r>
    </w:p>
    <w:p w14:paraId="0328696B" w14:textId="77777777" w:rsidR="00713B2D" w:rsidRPr="00DB7992" w:rsidRDefault="00713B2D" w:rsidP="00713B2D">
      <w:r w:rsidRPr="00335F96">
        <w:t xml:space="preserve">Современные технологии способны сделать процесс накоплений не просто понятным, а по-настоящему комфортным и вовлекающим, продолжает Бадалов. Пример - персонализированные калькуляторы, которые наглядно показывают будущий размер выплат в зависимости от взносов и стажа, помогают снять психологический барьер неизвестности. Геймификация также может стать интересным инструментом для формирования полезных финансовых привычек: это могут быть виртуальные награды за регулярность взносов, достижение определенных целей или участие в корпоративных челленджах. </w:t>
      </w:r>
      <w:r w:rsidRPr="00DB7992">
        <w:t>Мобильные приложения с визуализацией роста счета и своевременными напоминаниями помогут сделать процесс прозрачным и управляемым.</w:t>
      </w:r>
    </w:p>
    <w:p w14:paraId="4060CD7E" w14:textId="77777777" w:rsidR="00713B2D" w:rsidRPr="00DB7992" w:rsidRDefault="00713B2D" w:rsidP="00713B2D">
      <w:r w:rsidRPr="00DB7992">
        <w:t>КПП - одна из наименее развитых частей российского финансового рынка, считает главный аналитик Совкомбанка Михаил Николаев. По оценке Банка России, в них состоит 6 млн человек, или около 8% рабочей силы. По этому показателю Россия значительно уступает как развитым рынкам (например, в Германии - 55%, в Великобритании - 80%), так и отдельным развивающимся (в Бразилии - 16%, в Турции - 20%), отмечает Николаев. По данным опросов ФОМа, 7% опрошенных представляют, что будет с их доходами в течение 1-3 лет, и только 3% планируют на период 3-5 лет. Такое поведение в Совкомбанке связывают как с высокими инфляционными ожиданиями, так и с изменениями пенсионного законодательства. Поэтому, полагает Николаев, достижение устойчиво низкой инфляции и последовательное законодательное стимулирование пенсионных накоплений помогут сформировать эту часть финансового сектора.</w:t>
      </w:r>
    </w:p>
    <w:p w14:paraId="5CB82747" w14:textId="77777777" w:rsidR="00713B2D" w:rsidRPr="00DB7992" w:rsidRDefault="00713B2D" w:rsidP="00713B2D">
      <w:r w:rsidRPr="00DB7992">
        <w:t>***</w:t>
      </w:r>
    </w:p>
    <w:p w14:paraId="1FC7AABB" w14:textId="77777777" w:rsidR="00713B2D" w:rsidRPr="00DB7992" w:rsidRDefault="00713B2D" w:rsidP="00713B2D">
      <w:r w:rsidRPr="00DB7992">
        <w:t>10,2 млн договоров ПДС заключено на 28 февраля 2026 г., сообщал Банк России. В программу к этому моменту было привлечено 830 млрд руб.</w:t>
      </w:r>
    </w:p>
    <w:p w14:paraId="49ED9CE7" w14:textId="77777777" w:rsidR="00713B2D" w:rsidRPr="00DB7992" w:rsidRDefault="00713B2D" w:rsidP="00713B2D">
      <w:r w:rsidRPr="00DB7992">
        <w:t>***</w:t>
      </w:r>
    </w:p>
    <w:p w14:paraId="6CA4EB47" w14:textId="3BA92302" w:rsidR="00713B2D" w:rsidRPr="00DB7992" w:rsidRDefault="00713B2D" w:rsidP="00713B2D">
      <w:r w:rsidRPr="00DB7992">
        <w:t>Анастасия Брянцева</w:t>
      </w:r>
    </w:p>
    <w:p w14:paraId="0A0E0C9A" w14:textId="77777777" w:rsidR="000A4759" w:rsidRDefault="000A4759" w:rsidP="000A4759">
      <w:pPr>
        <w:pStyle w:val="2"/>
      </w:pPr>
      <w:bookmarkStart w:id="30" w:name="ф1"/>
      <w:bookmarkStart w:id="31" w:name="_Toc226009054"/>
      <w:bookmarkEnd w:id="30"/>
      <w:r>
        <w:lastRenderedPageBreak/>
        <w:t>ТАСС, 01.04.2026, СФ одобрил закон об исключении норм о квалификационных аттестатах на финрынке</w:t>
      </w:r>
      <w:bookmarkEnd w:id="31"/>
    </w:p>
    <w:p w14:paraId="58061A21" w14:textId="77777777" w:rsidR="000A4759" w:rsidRDefault="000A4759" w:rsidP="005D12EA">
      <w:pPr>
        <w:pStyle w:val="3"/>
      </w:pPr>
      <w:bookmarkStart w:id="32" w:name="_Toc226009055"/>
      <w:r>
        <w:t>Совет Федерации на пленарном заседании одобрил закон, предусматривающий в том числе исключение норм о квалификационных аттестатах специалистов финансового рынка из законодательства о рынке ценных бумаг, негосударственных пенсионных и инвестиционных фондах, клиринге, организованных торгах и центральном депозитарии.</w:t>
      </w:r>
      <w:bookmarkEnd w:id="32"/>
    </w:p>
    <w:p w14:paraId="7D2547F0" w14:textId="77777777" w:rsidR="000A4759" w:rsidRDefault="000A4759" w:rsidP="000A4759">
      <w:r>
        <w:t>Закон устраняет противоречия между регулированием независимой оценки квалификации и отраслевыми законами о финансовых организациях. Также, согласно закону, прекращаются полномочия Банка России по аккредитации организаций, проводящих квалификационные экзамены, утверждению их программ, ведению реестров аттестованных лиц и аннулированию аттестатов.</w:t>
      </w:r>
    </w:p>
    <w:p w14:paraId="1A45CE3B" w14:textId="3A4909B2" w:rsidR="000A4759" w:rsidRDefault="000A4759" w:rsidP="000A4759">
      <w:r>
        <w:t>Как пояснял ранее член комитета ГД по бюджету и налогам Никита Чаплин (</w:t>
      </w:r>
      <w:r w:rsidR="00BB7642">
        <w:t>«</w:t>
      </w:r>
      <w:r>
        <w:t>Единая Россия</w:t>
      </w:r>
      <w:r w:rsidR="00BB7642">
        <w:t>»</w:t>
      </w:r>
      <w:r>
        <w:t xml:space="preserve">), закон принят в рамках настройки отраслевого законодательства под единые стандарты, которые закреплены в системе независимой оценки квалификации. Ранее существовало </w:t>
      </w:r>
      <w:r w:rsidR="00BB7642">
        <w:t>«</w:t>
      </w:r>
      <w:r>
        <w:t>два параллельных механизма подтверждения компетенций специалистов финансового рынка</w:t>
      </w:r>
      <w:r w:rsidR="00BB7642">
        <w:t>»</w:t>
      </w:r>
      <w:r>
        <w:t xml:space="preserve">, отметил он. </w:t>
      </w:r>
      <w:r w:rsidR="00BB7642">
        <w:t>«</w:t>
      </w:r>
      <w:r>
        <w:t>С одной стороны - общая система независимой оценки, с другой - ведомственные правила с участием Банка России. Такое дублирование создавало избыточную нагрузку как на бизнес, так и на регулятора</w:t>
      </w:r>
      <w:r w:rsidR="00BB7642">
        <w:t>»</w:t>
      </w:r>
      <w:r>
        <w:t>, - добавил депутат.</w:t>
      </w:r>
    </w:p>
    <w:p w14:paraId="030573A5" w14:textId="1ECA13C2" w:rsidR="000A4759" w:rsidRDefault="000A4759" w:rsidP="000A4759">
      <w:r>
        <w:t xml:space="preserve">Принятие этого документа позволяет убрать правовые коллизии и перейти к единой системе, где квалификация специалистов подтверждается через универсальный механизм, установленный базовым законом, отметил Чаплин. </w:t>
      </w:r>
      <w:r w:rsidR="00BB7642">
        <w:t>«</w:t>
      </w:r>
      <w:r>
        <w:t>Это не снижает требований к профессионализму кадров в финансовой сфере, а наоборот, делает процесс оценки более унифицированным и интегрированным в общероссийскую систему. Мы убираем устаревшие положения, которые уже не соответствуют сложившейся системе регулирования, тем самым снижаем административные барьеры для участников рынка</w:t>
      </w:r>
      <w:r w:rsidR="00BB7642">
        <w:t>»</w:t>
      </w:r>
      <w:r>
        <w:t>, - подчеркнул Чаплин.</w:t>
      </w:r>
    </w:p>
    <w:p w14:paraId="5E947649" w14:textId="443774D6" w:rsidR="000A4759" w:rsidRPr="00326B10" w:rsidRDefault="00705F1A" w:rsidP="000A4759">
      <w:hyperlink r:id="rId8" w:history="1">
        <w:r w:rsidR="000A4759" w:rsidRPr="00C759AA">
          <w:rPr>
            <w:rStyle w:val="a3"/>
          </w:rPr>
          <w:t>https://tass.ru/ekonomika/26962611</w:t>
        </w:r>
      </w:hyperlink>
      <w:r w:rsidR="000A4759">
        <w:t xml:space="preserve"> </w:t>
      </w:r>
    </w:p>
    <w:p w14:paraId="5AA3C987" w14:textId="402E6121" w:rsidR="00064B0F" w:rsidRPr="00064B0F" w:rsidRDefault="00064B0F" w:rsidP="00064B0F">
      <w:pPr>
        <w:pStyle w:val="2"/>
      </w:pPr>
      <w:bookmarkStart w:id="33" w:name="_Toc226009056"/>
      <w:r w:rsidRPr="00064B0F">
        <w:t>Ведомости, 01.04.2026</w:t>
      </w:r>
      <w:r w:rsidRPr="00326B10">
        <w:t xml:space="preserve">, </w:t>
      </w:r>
      <w:r w:rsidRPr="00064B0F">
        <w:t>НПФ Эволюция опубликовал бухгалтерскую отчетность по итогам 2025 года</w:t>
      </w:r>
      <w:bookmarkEnd w:id="33"/>
    </w:p>
    <w:p w14:paraId="58772E56" w14:textId="77777777" w:rsidR="00064B0F" w:rsidRPr="00064B0F" w:rsidRDefault="00064B0F" w:rsidP="00064B0F">
      <w:pPr>
        <w:pStyle w:val="3"/>
      </w:pPr>
      <w:bookmarkStart w:id="34" w:name="_Toc226009057"/>
      <w:r w:rsidRPr="00064B0F">
        <w:t>По итогам 2025 года активы НПФ Эволюция увеличились до 488,1 млрд руб., что на 15,4% больше, чем в 2024-м. Таким образом, фонд продолжил уверенно занимать позицию в ТОП-7 НПФ на рынке. При этом значительно выросли объемы пенсионных резервов - на 38,5% по сравнению с 2024 годом. Рост связан с увеличением интереса клиентов к добровольным пенсионным продуктам, в том числе к программе долгосрочных сбережений.</w:t>
      </w:r>
      <w:bookmarkEnd w:id="34"/>
    </w:p>
    <w:p w14:paraId="6F398177" w14:textId="77777777" w:rsidR="00064B0F" w:rsidRPr="00064B0F" w:rsidRDefault="00064B0F" w:rsidP="00064B0F">
      <w:r w:rsidRPr="00064B0F">
        <w:t>Взносы клиентов по негосударственному пенсионному обеспечению (НПО) и договорам долгосрочных сбережений (ДС) за отчетный период составили 43,3 млрд рублей, это выше аналогичной суммы 2024 года на 48%.</w:t>
      </w:r>
    </w:p>
    <w:p w14:paraId="0C28A579" w14:textId="77777777" w:rsidR="00064B0F" w:rsidRPr="00326B10" w:rsidRDefault="00064B0F" w:rsidP="00064B0F">
      <w:r w:rsidRPr="00326B10">
        <w:t xml:space="preserve">Объем капитала и обязательств фонда по итогам 2025 года достиг 488,1 млрд руб. - это на 13% больше, чем в предыдущем году. НПФ Эволюция занимает лидирующие позиции по доходности своих продуктов среди крупнейших негосударственных фондов. За 2025 </w:t>
      </w:r>
      <w:r w:rsidRPr="00326B10">
        <w:lastRenderedPageBreak/>
        <w:t>год доходность по программе ПДС (инвестиционный профиль «Базовый») составила 19,1%, а за два года - 41,2%.</w:t>
      </w:r>
    </w:p>
    <w:p w14:paraId="0E60D45F" w14:textId="77777777" w:rsidR="00064B0F" w:rsidRPr="00326B10" w:rsidRDefault="00064B0F" w:rsidP="00064B0F">
      <w:r w:rsidRPr="00326B10">
        <w:t>Доходы фонда от инвестиционной деятельности составили 49,2 млрд руб., что на 29,6% больше, чем в 2024 году. На фоне постепенного смягчения денежно-кредитной политики фонд наращивал долю облигаций, учитываемых по амортизированной стоимости, а также размещал средства в инструментах денежного рынка. Это позволило увеличить долгосрочную доходность портфеля облигаций, не подверженную рыночному риску.</w:t>
      </w:r>
    </w:p>
    <w:p w14:paraId="33C009F1" w14:textId="77777777" w:rsidR="00064B0F" w:rsidRPr="00AF5225" w:rsidRDefault="00064B0F" w:rsidP="00064B0F">
      <w:r w:rsidRPr="00326B10">
        <w:t xml:space="preserve">Прибыль НПФ Эволюция после налогообложения по итогам 2025 года составила 5,6 млрд руб. </w:t>
      </w:r>
      <w:r w:rsidRPr="00AF5225">
        <w:t>(на 6,8% больше, чем в 2024-м).</w:t>
      </w:r>
    </w:p>
    <w:p w14:paraId="694A3CB0" w14:textId="77777777" w:rsidR="00064B0F" w:rsidRPr="00326B10" w:rsidRDefault="00064B0F" w:rsidP="00064B0F">
      <w:r w:rsidRPr="00326B10">
        <w:t xml:space="preserve">Фонд продолжает своевременно и в полном объеме исполнять обязанности перед клиентами. В 2025 году выплаты НПФ Эволюция по пенсионным договорам составили 17,6 млрд руб. - это на 26,5% больше, чем в 2024-м. </w:t>
      </w:r>
      <w:r w:rsidRPr="00713B2D">
        <w:t xml:space="preserve">Большую часть средств из этой суммы получили клиенты в рамках пенсионных выплат по договорам НПО. </w:t>
      </w:r>
      <w:r w:rsidRPr="00326B10">
        <w:t>Сумма выплат составила 10,2 млрд руб. - это на 23,6% больше, чем годом ранее.</w:t>
      </w:r>
    </w:p>
    <w:p w14:paraId="6007197B" w14:textId="77777777" w:rsidR="00064B0F" w:rsidRPr="00326B10" w:rsidRDefault="00064B0F" w:rsidP="00064B0F">
      <w:r w:rsidRPr="00326B10">
        <w:t>В мае 2025 года рейтинговое агентство «Эксперт РА» в седьмой раз подряд установило рейтинг финансовой надежности НПФ Эволюция на наивысшем уровне «</w:t>
      </w:r>
      <w:r w:rsidRPr="00064B0F">
        <w:rPr>
          <w:lang w:val="en-US"/>
        </w:rPr>
        <w:t>ruA</w:t>
      </w:r>
      <w:r w:rsidRPr="00326B10">
        <w:t>А</w:t>
      </w:r>
      <w:r w:rsidRPr="00064B0F">
        <w:rPr>
          <w:lang w:val="en-US"/>
        </w:rPr>
        <w:t>A</w:t>
      </w:r>
      <w:r w:rsidRPr="00326B10">
        <w:t xml:space="preserve">» с присвоением стабильного прогноза по нему. В конце декабря прошлого года Национальное рейтинговое агентство» (НРА) в седьмой раз подтвердило рейтинг надежности и качества услуг фонда по национальной рейтинговой шкале НПФ на уровне «ААА </w:t>
      </w:r>
      <w:r w:rsidRPr="00064B0F">
        <w:rPr>
          <w:lang w:val="en-US"/>
        </w:rPr>
        <w:t>ru</w:t>
      </w:r>
      <w:r w:rsidRPr="00326B10">
        <w:t>.</w:t>
      </w:r>
      <w:r w:rsidRPr="00064B0F">
        <w:rPr>
          <w:lang w:val="en-US"/>
        </w:rPr>
        <w:t>pf</w:t>
      </w:r>
      <w:r w:rsidRPr="00326B10">
        <w:t xml:space="preserve"> » со стабильным прогнозом.</w:t>
      </w:r>
    </w:p>
    <w:p w14:paraId="0B6972F5" w14:textId="77777777" w:rsidR="00064B0F" w:rsidRPr="00713B2D" w:rsidRDefault="00064B0F" w:rsidP="00064B0F">
      <w:r w:rsidRPr="00713B2D">
        <w:t>Подробно с финансовой (бухгалтерской) отчетностью НПФ Эволюция по итогам 2025 года можно ознакомиться в разделе «Раскрытие информации» на сайте фонда.</w:t>
      </w:r>
    </w:p>
    <w:p w14:paraId="6D77D36B" w14:textId="35926F1D" w:rsidR="00064B0F" w:rsidRPr="00AF5225" w:rsidRDefault="00705F1A" w:rsidP="00064B0F">
      <w:hyperlink r:id="rId9" w:history="1">
        <w:r w:rsidR="00064B0F" w:rsidRPr="004D7251">
          <w:rPr>
            <w:rStyle w:val="a3"/>
            <w:lang w:val="en-US"/>
          </w:rPr>
          <w:t>https</w:t>
        </w:r>
        <w:r w:rsidR="00064B0F" w:rsidRPr="00AF5225">
          <w:rPr>
            <w:rStyle w:val="a3"/>
          </w:rPr>
          <w:t>://</w:t>
        </w:r>
        <w:r w:rsidR="00064B0F" w:rsidRPr="004D7251">
          <w:rPr>
            <w:rStyle w:val="a3"/>
            <w:lang w:val="en-US"/>
          </w:rPr>
          <w:t>www</w:t>
        </w:r>
        <w:r w:rsidR="00064B0F" w:rsidRPr="00AF5225">
          <w:rPr>
            <w:rStyle w:val="a3"/>
          </w:rPr>
          <w:t>.</w:t>
        </w:r>
        <w:r w:rsidR="00064B0F" w:rsidRPr="004D7251">
          <w:rPr>
            <w:rStyle w:val="a3"/>
            <w:lang w:val="en-US"/>
          </w:rPr>
          <w:t>vedomosti</w:t>
        </w:r>
        <w:r w:rsidR="00064B0F" w:rsidRPr="00AF5225">
          <w:rPr>
            <w:rStyle w:val="a3"/>
          </w:rPr>
          <w:t>.</w:t>
        </w:r>
        <w:r w:rsidR="00064B0F" w:rsidRPr="004D7251">
          <w:rPr>
            <w:rStyle w:val="a3"/>
            <w:lang w:val="en-US"/>
          </w:rPr>
          <w:t>ru</w:t>
        </w:r>
        <w:r w:rsidR="00064B0F" w:rsidRPr="00AF5225">
          <w:rPr>
            <w:rStyle w:val="a3"/>
          </w:rPr>
          <w:t>/</w:t>
        </w:r>
        <w:r w:rsidR="00064B0F" w:rsidRPr="004D7251">
          <w:rPr>
            <w:rStyle w:val="a3"/>
            <w:lang w:val="en-US"/>
          </w:rPr>
          <w:t>press</w:t>
        </w:r>
        <w:r w:rsidR="00064B0F" w:rsidRPr="00AF5225">
          <w:rPr>
            <w:rStyle w:val="a3"/>
          </w:rPr>
          <w:t>_</w:t>
        </w:r>
        <w:r w:rsidR="00064B0F" w:rsidRPr="004D7251">
          <w:rPr>
            <w:rStyle w:val="a3"/>
            <w:lang w:val="en-US"/>
          </w:rPr>
          <w:t>releases</w:t>
        </w:r>
        <w:r w:rsidR="00064B0F" w:rsidRPr="00AF5225">
          <w:rPr>
            <w:rStyle w:val="a3"/>
          </w:rPr>
          <w:t>/2026/04/01/</w:t>
        </w:r>
        <w:r w:rsidR="00064B0F" w:rsidRPr="004D7251">
          <w:rPr>
            <w:rStyle w:val="a3"/>
            <w:lang w:val="en-US"/>
          </w:rPr>
          <w:t>npf</w:t>
        </w:r>
        <w:r w:rsidR="00064B0F" w:rsidRPr="00AF5225">
          <w:rPr>
            <w:rStyle w:val="a3"/>
          </w:rPr>
          <w:t>-</w:t>
        </w:r>
        <w:r w:rsidR="00064B0F" w:rsidRPr="004D7251">
          <w:rPr>
            <w:rStyle w:val="a3"/>
            <w:lang w:val="en-US"/>
          </w:rPr>
          <w:t>evolyutsiya</w:t>
        </w:r>
        <w:r w:rsidR="00064B0F" w:rsidRPr="00AF5225">
          <w:rPr>
            <w:rStyle w:val="a3"/>
          </w:rPr>
          <w:t>-</w:t>
        </w:r>
        <w:r w:rsidR="00064B0F" w:rsidRPr="004D7251">
          <w:rPr>
            <w:rStyle w:val="a3"/>
            <w:lang w:val="en-US"/>
          </w:rPr>
          <w:t>opublikoval</w:t>
        </w:r>
        <w:r w:rsidR="00064B0F" w:rsidRPr="00AF5225">
          <w:rPr>
            <w:rStyle w:val="a3"/>
          </w:rPr>
          <w:t>-</w:t>
        </w:r>
        <w:r w:rsidR="00064B0F" w:rsidRPr="004D7251">
          <w:rPr>
            <w:rStyle w:val="a3"/>
            <w:lang w:val="en-US"/>
          </w:rPr>
          <w:t>buhgalterskuyu</w:t>
        </w:r>
        <w:r w:rsidR="00064B0F" w:rsidRPr="00AF5225">
          <w:rPr>
            <w:rStyle w:val="a3"/>
          </w:rPr>
          <w:t>-</w:t>
        </w:r>
        <w:r w:rsidR="00064B0F" w:rsidRPr="004D7251">
          <w:rPr>
            <w:rStyle w:val="a3"/>
            <w:lang w:val="en-US"/>
          </w:rPr>
          <w:t>otchetnost</w:t>
        </w:r>
        <w:r w:rsidR="00064B0F" w:rsidRPr="00AF5225">
          <w:rPr>
            <w:rStyle w:val="a3"/>
          </w:rPr>
          <w:t>-</w:t>
        </w:r>
        <w:r w:rsidR="00064B0F" w:rsidRPr="004D7251">
          <w:rPr>
            <w:rStyle w:val="a3"/>
            <w:lang w:val="en-US"/>
          </w:rPr>
          <w:t>po</w:t>
        </w:r>
        <w:r w:rsidR="00064B0F" w:rsidRPr="00AF5225">
          <w:rPr>
            <w:rStyle w:val="a3"/>
          </w:rPr>
          <w:t>-</w:t>
        </w:r>
        <w:r w:rsidR="00064B0F" w:rsidRPr="004D7251">
          <w:rPr>
            <w:rStyle w:val="a3"/>
            <w:lang w:val="en-US"/>
          </w:rPr>
          <w:t>itogam</w:t>
        </w:r>
        <w:r w:rsidR="00064B0F" w:rsidRPr="00AF5225">
          <w:rPr>
            <w:rStyle w:val="a3"/>
          </w:rPr>
          <w:t>-2025-</w:t>
        </w:r>
        <w:r w:rsidR="00064B0F" w:rsidRPr="004D7251">
          <w:rPr>
            <w:rStyle w:val="a3"/>
            <w:lang w:val="en-US"/>
          </w:rPr>
          <w:t>goda</w:t>
        </w:r>
      </w:hyperlink>
      <w:r w:rsidR="00064B0F" w:rsidRPr="00AF5225">
        <w:t xml:space="preserve"> </w:t>
      </w:r>
    </w:p>
    <w:p w14:paraId="40AF82D8" w14:textId="71D5F345" w:rsidR="00BA3938" w:rsidRPr="00E1326F" w:rsidRDefault="00BA3938" w:rsidP="00BA3938">
      <w:pPr>
        <w:pStyle w:val="2"/>
      </w:pPr>
      <w:bookmarkStart w:id="35" w:name="_Toc226009058"/>
      <w:r w:rsidRPr="00E1326F">
        <w:t xml:space="preserve">INNOV.ru, 01.04.2026, НПФ </w:t>
      </w:r>
      <w:r w:rsidR="00BB7642">
        <w:t>«</w:t>
      </w:r>
      <w:r w:rsidRPr="00E1326F">
        <w:t>БУДУЩЕЕ</w:t>
      </w:r>
      <w:r w:rsidR="00BB7642">
        <w:t>»</w:t>
      </w:r>
      <w:r w:rsidRPr="00E1326F">
        <w:t xml:space="preserve"> получил наивысший рейтинг уровня AAA от </w:t>
      </w:r>
      <w:r w:rsidR="00BB7642">
        <w:t>«</w:t>
      </w:r>
      <w:r w:rsidRPr="00E1326F">
        <w:t>Эксперт РА</w:t>
      </w:r>
      <w:r w:rsidR="00BB7642">
        <w:t>»</w:t>
      </w:r>
      <w:bookmarkEnd w:id="35"/>
    </w:p>
    <w:p w14:paraId="283B6B1E" w14:textId="2FD4D23E" w:rsidR="00BA3938" w:rsidRPr="00E1326F" w:rsidRDefault="00BA3938" w:rsidP="005D12EA">
      <w:pPr>
        <w:pStyle w:val="3"/>
      </w:pPr>
      <w:bookmarkStart w:id="36" w:name="_Toc226009059"/>
      <w:r w:rsidRPr="00E1326F">
        <w:t xml:space="preserve">Рейтинговое агентство </w:t>
      </w:r>
      <w:r w:rsidR="00BB7642">
        <w:t>«</w:t>
      </w:r>
      <w:r w:rsidRPr="00E1326F">
        <w:t>Эксперт РА</w:t>
      </w:r>
      <w:r w:rsidR="00BB7642">
        <w:t>»</w:t>
      </w:r>
      <w:r w:rsidRPr="00E1326F">
        <w:t xml:space="preserve"> впервые повысило рейтинг АО </w:t>
      </w:r>
      <w:r w:rsidR="00BB7642">
        <w:t>«</w:t>
      </w:r>
      <w:r w:rsidRPr="00E1326F">
        <w:t xml:space="preserve">НПФ </w:t>
      </w:r>
      <w:r w:rsidR="00BB7642">
        <w:t>«</w:t>
      </w:r>
      <w:r w:rsidRPr="00E1326F">
        <w:t>БУДУЩЕЕ</w:t>
      </w:r>
      <w:r w:rsidR="00BB7642">
        <w:t>»</w:t>
      </w:r>
      <w:r w:rsidRPr="00E1326F">
        <w:t xml:space="preserve"> до уровня ruAАА со стабильным прогнозом. Эксперты агентства отметили высокое качество пенсионных активов фонда, сильные рыночные позиции НПФ, а также уровень компетенции руководства. Это второй максимальный рейтинг у фонда. До этого был преднаивысший рейтинг финансовой надежности ruAA- от </w:t>
      </w:r>
      <w:r w:rsidR="00BB7642">
        <w:t>«</w:t>
      </w:r>
      <w:r w:rsidRPr="00E1326F">
        <w:t>Эксперт РА</w:t>
      </w:r>
      <w:r w:rsidR="00BB7642">
        <w:t>»</w:t>
      </w:r>
      <w:r w:rsidRPr="00E1326F">
        <w:t xml:space="preserve"> с перспективным прогнозом, а также с 2024 года действует максимальный рейтинг надежности и качества услуг AAA|ru.pf| от Национального рейтингового агентства.</w:t>
      </w:r>
      <w:bookmarkEnd w:id="36"/>
      <w:r w:rsidRPr="00E1326F">
        <w:t xml:space="preserve"> </w:t>
      </w:r>
    </w:p>
    <w:p w14:paraId="0A891ECA" w14:textId="3588D637" w:rsidR="00BA3938" w:rsidRPr="00E1326F" w:rsidRDefault="00BA3938" w:rsidP="00BA3938">
      <w:r w:rsidRPr="00E1326F">
        <w:t xml:space="preserve">Повышение уровня рейтинга от </w:t>
      </w:r>
      <w:r w:rsidR="00BB7642">
        <w:t>«</w:t>
      </w:r>
      <w:r w:rsidRPr="00E1326F">
        <w:t>Эксперт РА</w:t>
      </w:r>
      <w:r w:rsidR="00BB7642">
        <w:t>»</w:t>
      </w:r>
      <w:r w:rsidRPr="00E1326F">
        <w:t xml:space="preserve"> обусловлено высоким качеством активов пенсионных накоплений и пенсионных резервов. Поддержкой такому решению стало признание исключительной социально-экономической значимости фонда. По итогам 9 месяцев 2025 года после присоединения к фонду АО </w:t>
      </w:r>
      <w:r w:rsidR="00BB7642">
        <w:t>«</w:t>
      </w:r>
      <w:r w:rsidRPr="00E1326F">
        <w:t xml:space="preserve">НПФ </w:t>
      </w:r>
      <w:r w:rsidR="00BB7642">
        <w:t>«</w:t>
      </w:r>
      <w:r w:rsidRPr="00E1326F">
        <w:t>Достойное БУДУЩЕЕ</w:t>
      </w:r>
      <w:r w:rsidR="00BB7642">
        <w:t>»</w:t>
      </w:r>
      <w:r w:rsidRPr="00E1326F">
        <w:t xml:space="preserve">, АО МНПФ </w:t>
      </w:r>
      <w:r w:rsidR="00BB7642">
        <w:t>«</w:t>
      </w:r>
      <w:r w:rsidRPr="00E1326F">
        <w:t>БОЛЬШОЙ</w:t>
      </w:r>
      <w:r w:rsidR="00BB7642">
        <w:t>»</w:t>
      </w:r>
      <w:r w:rsidRPr="00E1326F">
        <w:t xml:space="preserve">, АО </w:t>
      </w:r>
      <w:r w:rsidR="00BB7642">
        <w:t>«</w:t>
      </w:r>
      <w:r w:rsidRPr="00E1326F">
        <w:t xml:space="preserve">НПФ </w:t>
      </w:r>
      <w:r w:rsidR="00BB7642">
        <w:t>«</w:t>
      </w:r>
      <w:r w:rsidRPr="00E1326F">
        <w:t>Телеком-Союз</w:t>
      </w:r>
      <w:r w:rsidR="00BB7642">
        <w:t>»</w:t>
      </w:r>
      <w:r w:rsidRPr="00E1326F">
        <w:t xml:space="preserve">, АО </w:t>
      </w:r>
      <w:r w:rsidR="00BB7642">
        <w:t>«</w:t>
      </w:r>
      <w:r w:rsidRPr="00E1326F">
        <w:t xml:space="preserve">НПФ </w:t>
      </w:r>
      <w:r w:rsidR="00BB7642">
        <w:t>«</w:t>
      </w:r>
      <w:r w:rsidRPr="00E1326F">
        <w:t>ПЕРСПЕКТИВА</w:t>
      </w:r>
      <w:r w:rsidR="00BB7642">
        <w:t>»</w:t>
      </w:r>
      <w:r w:rsidRPr="00E1326F">
        <w:t xml:space="preserve">, АО </w:t>
      </w:r>
      <w:r w:rsidR="00BB7642">
        <w:t>«</w:t>
      </w:r>
      <w:r w:rsidRPr="00E1326F">
        <w:t xml:space="preserve">НПФ </w:t>
      </w:r>
      <w:r w:rsidR="00BB7642">
        <w:t>«</w:t>
      </w:r>
      <w:r w:rsidRPr="00E1326F">
        <w:t>ОПФ</w:t>
      </w:r>
      <w:r w:rsidR="00BB7642">
        <w:t>»</w:t>
      </w:r>
      <w:r w:rsidRPr="00E1326F">
        <w:t xml:space="preserve"> и АО НПФ </w:t>
      </w:r>
      <w:r w:rsidR="00BB7642">
        <w:t>«</w:t>
      </w:r>
      <w:r w:rsidRPr="00E1326F">
        <w:t>ФЕДЕРАЦИЯ</w:t>
      </w:r>
      <w:r w:rsidR="00BB7642">
        <w:t>»</w:t>
      </w:r>
      <w:r w:rsidRPr="00E1326F">
        <w:t xml:space="preserve"> доля совокупных активов НПФ </w:t>
      </w:r>
      <w:r w:rsidR="00BB7642">
        <w:t>«</w:t>
      </w:r>
      <w:r w:rsidRPr="00E1326F">
        <w:t>БУДУЩЕЕ</w:t>
      </w:r>
      <w:r w:rsidR="00BB7642">
        <w:t>»</w:t>
      </w:r>
      <w:r w:rsidRPr="00E1326F">
        <w:t xml:space="preserve"> на рынке услуг НПФ достигла 12%. </w:t>
      </w:r>
    </w:p>
    <w:p w14:paraId="496EEA66" w14:textId="4A1F50F1" w:rsidR="00BA3938" w:rsidRPr="00E1326F" w:rsidRDefault="00BA3938" w:rsidP="00BA3938">
      <w:r w:rsidRPr="00E1326F">
        <w:lastRenderedPageBreak/>
        <w:t xml:space="preserve">Новый рейтинг финансовой надежности НПФ </w:t>
      </w:r>
      <w:r w:rsidR="00BB7642">
        <w:t>«</w:t>
      </w:r>
      <w:r w:rsidRPr="00E1326F">
        <w:t>БУДУЩЕЕ</w:t>
      </w:r>
      <w:r w:rsidR="00BB7642">
        <w:t>»</w:t>
      </w:r>
      <w:r w:rsidRPr="00E1326F">
        <w:t xml:space="preserve"> также обусловлен высоким запасом капитала, достаточно высокой рентабельностью капитала фонда по прибыли до налогообложения. </w:t>
      </w:r>
    </w:p>
    <w:p w14:paraId="3F231BAE" w14:textId="77777777" w:rsidR="00BA3938" w:rsidRPr="00E1326F" w:rsidRDefault="00BA3938" w:rsidP="00BA3938">
      <w:r w:rsidRPr="00E1326F">
        <w:t xml:space="preserve">Эксперты рейтингового агентства отметили высокий уровень компетенций руководства фонда, организации и регламентации системы управления рисками, степень проработанности стратегии развития НПФ. Позитивно отмечены уровень стратегического обеспечения и информационной прозрачности. Кроме того, поддержку решению агентства оказала оценка качества управления и организации бизнес-процессов, а также высокая надежность управляющих компаний. </w:t>
      </w:r>
    </w:p>
    <w:p w14:paraId="40E9A6C5" w14:textId="071913FC" w:rsidR="00BA3938" w:rsidRPr="00E1326F" w:rsidRDefault="00BB7642" w:rsidP="00BA3938">
      <w:r>
        <w:t>«</w:t>
      </w:r>
      <w:r w:rsidR="00BA3938" w:rsidRPr="00E1326F">
        <w:t>Эксперт РА</w:t>
      </w:r>
      <w:r>
        <w:t>»</w:t>
      </w:r>
      <w:r w:rsidR="00BA3938" w:rsidRPr="00E1326F">
        <w:t xml:space="preserve"> отмечает, что по данным Банка России, по состоянию на 30 сентября 2025 года фонд занимает:</w:t>
      </w:r>
    </w:p>
    <w:p w14:paraId="5EAFB51F" w14:textId="77777777" w:rsidR="00BA3938" w:rsidRPr="00E1326F" w:rsidRDefault="00BA3938" w:rsidP="00BA3938">
      <w:r w:rsidRPr="00E1326F">
        <w:t xml:space="preserve">4 место по объему совокупных активов; </w:t>
      </w:r>
    </w:p>
    <w:p w14:paraId="15C45323" w14:textId="77777777" w:rsidR="00BA3938" w:rsidRPr="00E1326F" w:rsidRDefault="00BA3938" w:rsidP="00BA3938">
      <w:r w:rsidRPr="00E1326F">
        <w:t xml:space="preserve">4 место по объему обязательств в рамках обязательного пенсионного страхования; </w:t>
      </w:r>
    </w:p>
    <w:p w14:paraId="27B61645" w14:textId="77777777" w:rsidR="00BA3938" w:rsidRPr="00E1326F" w:rsidRDefault="00BA3938" w:rsidP="00BA3938">
      <w:r w:rsidRPr="00E1326F">
        <w:t>8 место по объему обязательств в рамках негосударственного пенсионного обеспечения и долгосрочным сбережениям.</w:t>
      </w:r>
    </w:p>
    <w:p w14:paraId="0F812385" w14:textId="31E8D1A9" w:rsidR="00BA3938" w:rsidRPr="00E1326F" w:rsidRDefault="00BA3938" w:rsidP="00BA3938">
      <w:r w:rsidRPr="00E1326F">
        <w:t xml:space="preserve">АО </w:t>
      </w:r>
      <w:r w:rsidR="00BB7642">
        <w:t>«</w:t>
      </w:r>
      <w:r w:rsidRPr="00E1326F">
        <w:t>НПФ БУДУЩЕЕ</w:t>
      </w:r>
      <w:r w:rsidR="00BB7642">
        <w:t>»</w:t>
      </w:r>
      <w:r w:rsidRPr="00E1326F">
        <w:t xml:space="preserve"> — один из крупнейших негосударственных пенсионных фондов России. Фонд осуществляет деятельность по пенсионному обеспечению, формированию долгосрочных сбережений и пенсионному страхованию на основании лицензии Банка России от 30.04.2014 № 431. </w:t>
      </w:r>
    </w:p>
    <w:p w14:paraId="59C9688F" w14:textId="67D333DA" w:rsidR="001E1B9C" w:rsidRPr="00E1326F" w:rsidRDefault="00705F1A" w:rsidP="00BA3938">
      <w:hyperlink r:id="rId10" w:history="1">
        <w:r w:rsidR="00BA3938" w:rsidRPr="00E1326F">
          <w:rPr>
            <w:rStyle w:val="a3"/>
          </w:rPr>
          <w:t>https://www.innov.ru/news/other/npf-budushchee-poluchil-n/</w:t>
        </w:r>
      </w:hyperlink>
    </w:p>
    <w:p w14:paraId="39DBD645" w14:textId="4AF32571" w:rsidR="00B9402D" w:rsidRPr="00B9402D" w:rsidRDefault="00B9402D" w:rsidP="00B9402D">
      <w:pPr>
        <w:pStyle w:val="2"/>
      </w:pPr>
      <w:bookmarkStart w:id="37" w:name="_Toc226009060"/>
      <w:r>
        <w:t>CNews.ru, 01.04.2026</w:t>
      </w:r>
      <w:r w:rsidRPr="00B9402D">
        <w:t xml:space="preserve">, </w:t>
      </w:r>
      <w:r>
        <w:t>НПФ «Будущее» поделился итогами внедрения искусственного интеллекта в ЭДО и планами по развитию интеллектуального документооборота на конференции C</w:t>
      </w:r>
      <w:r>
        <w:rPr>
          <w:lang w:val="en-US"/>
        </w:rPr>
        <w:t>N</w:t>
      </w:r>
      <w:r>
        <w:t>ews «Электронный документооборот и управление контентом 2026»</w:t>
      </w:r>
      <w:bookmarkEnd w:id="37"/>
    </w:p>
    <w:p w14:paraId="41B7E564" w14:textId="77777777" w:rsidR="00B9402D" w:rsidRDefault="00B9402D" w:rsidP="005D12EA">
      <w:pPr>
        <w:pStyle w:val="3"/>
      </w:pPr>
      <w:bookmarkStart w:id="38" w:name="_Toc226009061"/>
      <w:r>
        <w:t>В 2025 году негосударственный пенсионный фонд «БУДУЩЕЕ» внедрил искусственный интеллект в процесс регистрации входящей корреспонденции в системе электронного документооборота (СЭД). Заместитель генерального директора Виктория Бондарева рассказала о результатах проекта и планах по его дальнейшему развитию на конференции CNews «Электронный документооборот и управление контентом 2026».</w:t>
      </w:r>
      <w:bookmarkEnd w:id="38"/>
    </w:p>
    <w:p w14:paraId="46E7FC61" w14:textId="77777777" w:rsidR="00B9402D" w:rsidRDefault="00B9402D" w:rsidP="00B9402D">
      <w:r>
        <w:t>Необходимость внедрения модуля роботизации регистрации документов в НПФ «БУДУЩЕЕ» была обусловлена значительным объемом ручных операций, высоким риском ошибок и длительным временем регистрации. Так, в 2024 году фонд обработал 337 тыс. документов: 58% регистрировались автоматически, 42% - вручную.</w:t>
      </w:r>
    </w:p>
    <w:p w14:paraId="4CC9E0EA" w14:textId="77777777" w:rsidR="00B9402D" w:rsidRDefault="00B9402D" w:rsidP="00B9402D">
      <w:r>
        <w:t>Модуль позволил автоматически распознавать и извлекать атрибуты из всего потока входящих документов - от запросов госорганов до обращений физических лиц, при этом был реализован в рекордный срок - за один год. Внедрение интеллектуальной регистрации позволило автоматизировать 8 из 13 этапов обработки корреспонденции, которые ранее осуществлялись вручную, а время регистрации сократилось на 20%.</w:t>
      </w:r>
    </w:p>
    <w:p w14:paraId="77C65C61" w14:textId="77777777" w:rsidR="00B9402D" w:rsidRDefault="00B9402D" w:rsidP="00B9402D">
      <w:r>
        <w:lastRenderedPageBreak/>
        <w:t>В решении активно используются технологии ИИ для классификации документов по видам и типам. Данные передаются сразу в СЭД через интеграцию по API. Процесс реализован в защищенном контуре с соблюдением требований законодательства о персональных данных, отметила эксперт. «Опираясь на успешный опыт, на следующем этапе фонд планирует расширить использование ИИ и внедрить его в процесс классификации обращений клиентов по тематикам и автоматизировать обработку сервисных заявлений. Это позволит повысить точность анализа содержательной части документа и сократить сроки ответа клиенту за счет автоматизации рутинных операций», - подытожила Виктория Бондарева.</w:t>
      </w:r>
    </w:p>
    <w:p w14:paraId="0FD2DA3F" w14:textId="77777777" w:rsidR="00B9402D" w:rsidRDefault="00B9402D" w:rsidP="00B9402D">
      <w:r>
        <w:t>НПФ «БУДУЩЕЕ» - один из крупнейших НПФ России. Фонд осуществляет деятельность по пенсионному обеспечению и пенсионному страхованию на основании лицензии Банка России от 30.04.2014 № 431, также является оператором программы долгосрочных сбережений. Фонд успешно работает на рынке коммерческих пенсионных фондов более 10 лет и имеет наивысшие рейтинги от «Эксперт РА» (ruAАA) и «НРА» (ААА ru.pf ). Пенсионные сбережения фонду доверили 8,8 млн клиентов. Более детальная информация - на сайте фонда.</w:t>
      </w:r>
    </w:p>
    <w:p w14:paraId="2440C750" w14:textId="6761277A" w:rsidR="00BA3938" w:rsidRPr="00B9402D" w:rsidRDefault="00705F1A" w:rsidP="00B9402D">
      <w:hyperlink r:id="rId11" w:history="1">
        <w:r w:rsidR="00B9402D" w:rsidRPr="004D7251">
          <w:rPr>
            <w:rStyle w:val="a3"/>
          </w:rPr>
          <w:t>https://biz.cnews.ru/news/line/2026-04-01_npf_budushchee_podelilsya</w:t>
        </w:r>
      </w:hyperlink>
      <w:r w:rsidR="00B9402D" w:rsidRPr="00B9402D">
        <w:t xml:space="preserve"> </w:t>
      </w:r>
    </w:p>
    <w:p w14:paraId="04793F73" w14:textId="77777777" w:rsidR="00B9402D" w:rsidRPr="00B9402D" w:rsidRDefault="00B9402D" w:rsidP="00B9402D"/>
    <w:p w14:paraId="3F3BD793" w14:textId="77777777" w:rsidR="00111D7C" w:rsidRPr="00E1326F" w:rsidRDefault="00111D7C" w:rsidP="00111D7C">
      <w:pPr>
        <w:pStyle w:val="10"/>
      </w:pPr>
      <w:bookmarkStart w:id="39" w:name="_Toc165991073"/>
      <w:bookmarkStart w:id="40" w:name="_Toc99271691"/>
      <w:bookmarkStart w:id="41" w:name="_Toc99318654"/>
      <w:bookmarkStart w:id="42" w:name="_Toc99318783"/>
      <w:bookmarkStart w:id="43" w:name="_Toc396864672"/>
      <w:bookmarkStart w:id="44" w:name="_Toc226009062"/>
      <w:r w:rsidRPr="00E1326F">
        <w:t>Программа долгосрочных сбережений</w:t>
      </w:r>
      <w:bookmarkEnd w:id="39"/>
      <w:bookmarkEnd w:id="44"/>
    </w:p>
    <w:p w14:paraId="7B50334D" w14:textId="0714BFB0" w:rsidR="006447E5" w:rsidRPr="00E1326F" w:rsidRDefault="006447E5" w:rsidP="006447E5">
      <w:pPr>
        <w:pStyle w:val="2"/>
      </w:pPr>
      <w:bookmarkStart w:id="45" w:name="ф2"/>
      <w:bookmarkStart w:id="46" w:name="_Toc226009063"/>
      <w:bookmarkEnd w:id="45"/>
      <w:r w:rsidRPr="00E1326F">
        <w:t>РБК, 01.04.2026, В марте на счета ПДС россиян поступят средства накопительной пенсии</w:t>
      </w:r>
      <w:bookmarkEnd w:id="46"/>
    </w:p>
    <w:p w14:paraId="4ECCFE71" w14:textId="2F83F564" w:rsidR="006447E5" w:rsidRPr="00E1326F" w:rsidRDefault="006447E5" w:rsidP="005D12EA">
      <w:pPr>
        <w:pStyle w:val="3"/>
      </w:pPr>
      <w:bookmarkStart w:id="47" w:name="_Toc226009064"/>
      <w:r w:rsidRPr="00E1326F">
        <w:t xml:space="preserve">Россияне, которые перевели накопления из обязательного пенсионного страхования (ОПС) в программу долгосрочных сбережений (ПДС), увидели средства на своих счетах в марте 2026 года. Соответствующие уведомления поступили гражданам в их личные кабинеты на портале </w:t>
      </w:r>
      <w:r w:rsidR="00BB7642">
        <w:t>«</w:t>
      </w:r>
      <w:r w:rsidRPr="00E1326F">
        <w:t>Госуслуги</w:t>
      </w:r>
      <w:r w:rsidR="00BB7642">
        <w:t>»</w:t>
      </w:r>
      <w:r w:rsidRPr="00E1326F">
        <w:t xml:space="preserve"> и личные кабинеты клиента на сайте негосударственного пенсионного фонда.</w:t>
      </w:r>
      <w:bookmarkEnd w:id="47"/>
    </w:p>
    <w:p w14:paraId="294A1D6D" w14:textId="00FDFA92" w:rsidR="006447E5" w:rsidRPr="00E1326F" w:rsidRDefault="00BB7642" w:rsidP="006447E5">
      <w:r>
        <w:t>«</w:t>
      </w:r>
      <w:r w:rsidR="006447E5" w:rsidRPr="00E1326F">
        <w:t xml:space="preserve">Перевод накопительной пенсии в ПДС дает возможность использовать средства более гибко и получать дополнительные выгоды, - рассказал управляющий директор НПФ </w:t>
      </w:r>
      <w:r>
        <w:t>«</w:t>
      </w:r>
      <w:r w:rsidR="006447E5" w:rsidRPr="00E1326F">
        <w:t>БУДУЩЕЕ</w:t>
      </w:r>
      <w:r>
        <w:t>»</w:t>
      </w:r>
      <w:r w:rsidR="006447E5" w:rsidRPr="00E1326F">
        <w:t xml:space="preserve"> Дмитрий Ключник. - Государство софинансирует взносы в течение 10 лет - до 36 тыс. рублей в год. Участники могут получать налоговый вычет от 52 тыс. рублей и до 88 тыс. рублей в год в зависимости от ставки НДФЛ, которая применяется к их доходу. Кроме того, в программе долгосрочных сбережений предусмотрен досрочный доступ к средствам в особых жизненных ситуациях</w:t>
      </w:r>
      <w:r>
        <w:t>»</w:t>
      </w:r>
      <w:r w:rsidR="006447E5" w:rsidRPr="00E1326F">
        <w:t>.</w:t>
      </w:r>
    </w:p>
    <w:p w14:paraId="1B57B96A" w14:textId="77777777" w:rsidR="006447E5" w:rsidRPr="00E1326F" w:rsidRDefault="006447E5" w:rsidP="006447E5">
      <w:r w:rsidRPr="00E1326F">
        <w:t>Перевод пенсионных накоплений в ПДС осуществляется до 31 марта года, следующего за подачей заявления.</w:t>
      </w:r>
    </w:p>
    <w:p w14:paraId="0F70D0AE" w14:textId="77777777" w:rsidR="006447E5" w:rsidRPr="00E1326F" w:rsidRDefault="006447E5" w:rsidP="006447E5">
      <w:r w:rsidRPr="00E1326F">
        <w:t>Эксперт отметил, что гораздо выгоднее переводить средства ОПС в долгосрочные сбережения в НПФ, с которым у вас уже заключен договор. Ведь при смене фонда деньги поступят к новому страховщику только через год и только на второй - пенсионные накопления поступят на счет ПДС.</w:t>
      </w:r>
    </w:p>
    <w:p w14:paraId="76026D63" w14:textId="77777777" w:rsidR="006447E5" w:rsidRPr="00E1326F" w:rsidRDefault="006447E5" w:rsidP="006447E5">
      <w:r w:rsidRPr="00E1326F">
        <w:lastRenderedPageBreak/>
        <w:t>Дмитрий Ключник напомнил, что средства ОПС формировались с 2002 по 2014 год, когда работодатели направляли 6% зарплаты на накопительную часть пенсии и 16% - на страховую. С 2014 года все взносы идут только на страховую пенсию. Сегодня средства могут находиться в Социальном фонде России (СФР) или негосударственных пенсионных фондах (НПФ).</w:t>
      </w:r>
    </w:p>
    <w:p w14:paraId="562B686C" w14:textId="12AC9EC8" w:rsidR="006447E5" w:rsidRPr="00E1326F" w:rsidRDefault="006447E5" w:rsidP="006447E5">
      <w:r w:rsidRPr="00E1326F">
        <w:t xml:space="preserve">Согласно данным аналитиков НПФ </w:t>
      </w:r>
      <w:r w:rsidR="00BB7642">
        <w:t>«</w:t>
      </w:r>
      <w:r w:rsidRPr="00E1326F">
        <w:t>БУДУЩЕЕ</w:t>
      </w:r>
      <w:r w:rsidR="00BB7642">
        <w:t>»</w:t>
      </w:r>
      <w:r w:rsidRPr="00E1326F">
        <w:t>, на сегодняшний день из общего объема привлеченных россиянами средств в ПДС одна треть - это переведенные в ПДС пенсионные накопления, сформированные в рамках ОПС.</w:t>
      </w:r>
    </w:p>
    <w:p w14:paraId="5A51E202" w14:textId="21831CE7" w:rsidR="006447E5" w:rsidRPr="00E1326F" w:rsidRDefault="006447E5" w:rsidP="006447E5">
      <w:r w:rsidRPr="00E1326F">
        <w:t xml:space="preserve">Узнать, есть ли у человека пенсионные накопления и каким фондом они управляются, можно на сайте </w:t>
      </w:r>
      <w:r w:rsidR="00BB7642">
        <w:t>«</w:t>
      </w:r>
      <w:r w:rsidRPr="00E1326F">
        <w:t>Госуслуг</w:t>
      </w:r>
      <w:r w:rsidR="00BB7642">
        <w:t>»</w:t>
      </w:r>
      <w:r w:rsidRPr="00E1326F">
        <w:t>, в СФР или многофункциональном центре предоставления государственных и муниципальных услуг (МФЦ). Для перевода средств в ПДС необходимо подать заявление в негосударственный пенсионный фонд, участвующий в программе.</w:t>
      </w:r>
    </w:p>
    <w:p w14:paraId="7A760F5C" w14:textId="4C760BF7" w:rsidR="006447E5" w:rsidRDefault="00705F1A" w:rsidP="006447E5">
      <w:hyperlink r:id="rId12" w:history="1">
        <w:r w:rsidR="006447E5" w:rsidRPr="00E1326F">
          <w:rPr>
            <w:rStyle w:val="a3"/>
          </w:rPr>
          <w:t>https://companies.rbc.ru/news/NFJzDu7FhJ/v-marte-na-scheta-pds-rossiyan-postupyat-sredstva-nakopitelnoj-pensii/</w:t>
        </w:r>
      </w:hyperlink>
      <w:r w:rsidR="006447E5" w:rsidRPr="00E1326F">
        <w:t xml:space="preserve"> </w:t>
      </w:r>
    </w:p>
    <w:p w14:paraId="1AD387BE" w14:textId="77777777" w:rsidR="00935023" w:rsidRDefault="00935023" w:rsidP="00935023">
      <w:pPr>
        <w:pStyle w:val="2"/>
      </w:pPr>
      <w:bookmarkStart w:id="48" w:name="_Toc226009065"/>
      <w:r>
        <w:t>РБК Инвестиции, 01.04.2026, ПСБ повысил ставку по комбинированному с ПДС вкладу до 30% годовых</w:t>
      </w:r>
      <w:bookmarkEnd w:id="48"/>
    </w:p>
    <w:p w14:paraId="400B4A88" w14:textId="77777777" w:rsidR="00935023" w:rsidRDefault="00935023" w:rsidP="005D12EA">
      <w:pPr>
        <w:pStyle w:val="3"/>
      </w:pPr>
      <w:bookmarkStart w:id="49" w:name="_Toc226009066"/>
      <w:r>
        <w:t>Ряд крупнейших банков предлагают клиентам комбинированные с ПДС вклады с возможностью зафиксировать высокие процентные ставки на депозите и получить софинансирование от государства. ПСБ повысил ставки по нему.</w:t>
      </w:r>
      <w:bookmarkEnd w:id="49"/>
    </w:p>
    <w:p w14:paraId="0C371A54" w14:textId="44DDCE7B" w:rsidR="00935023" w:rsidRDefault="00935023" w:rsidP="00935023">
      <w:r>
        <w:t xml:space="preserve">С 1 апреля ПСБ изменил условия по вкладу, следует из обновленных тарифов на сайте кредитной организации, с которыми ознакомились </w:t>
      </w:r>
      <w:r w:rsidR="00BB7642">
        <w:t>«</w:t>
      </w:r>
      <w:r>
        <w:t>РБК Инвестиции</w:t>
      </w:r>
      <w:r w:rsidR="00BB7642">
        <w:t>»</w:t>
      </w:r>
      <w:r>
        <w:t>.</w:t>
      </w:r>
    </w:p>
    <w:p w14:paraId="38F9B09A" w14:textId="6583E8B7" w:rsidR="00935023" w:rsidRDefault="00935023" w:rsidP="00935023">
      <w:r>
        <w:t xml:space="preserve">По комбинированному с ПДС вкладу </w:t>
      </w:r>
      <w:r w:rsidR="00BB7642">
        <w:t>«</w:t>
      </w:r>
      <w:r>
        <w:t>Ставка на будущее</w:t>
      </w:r>
      <w:r w:rsidR="00BB7642">
        <w:t>»</w:t>
      </w:r>
      <w:r>
        <w:t xml:space="preserve"> изменились как доходность, так и сроки действия вклада. Теперь вклад можно открыть на сроки один, два и три месяца (ранее — три и шесть месяцев, а также один год), а обновленная доходность по вкладу составляет:</w:t>
      </w:r>
    </w:p>
    <w:p w14:paraId="5DF8E49A" w14:textId="77777777" w:rsidR="00935023" w:rsidRDefault="00935023" w:rsidP="00935023">
      <w:r>
        <w:t>на один месяц — 30% годовых;</w:t>
      </w:r>
    </w:p>
    <w:p w14:paraId="3066CDED" w14:textId="77777777" w:rsidR="00935023" w:rsidRDefault="00935023" w:rsidP="00935023">
      <w:r>
        <w:t>на два месяца — 25%;</w:t>
      </w:r>
    </w:p>
    <w:p w14:paraId="72F6B8BD" w14:textId="77777777" w:rsidR="00935023" w:rsidRDefault="00935023" w:rsidP="00935023">
      <w:r>
        <w:t>на три месяца — 20%.</w:t>
      </w:r>
    </w:p>
    <w:p w14:paraId="7E1A1AF9" w14:textId="77777777" w:rsidR="00935023" w:rsidRDefault="00935023" w:rsidP="00935023">
      <w:r>
        <w:t>Открытие вклада с такими условиями возможно до 27 апреля включительно.</w:t>
      </w:r>
    </w:p>
    <w:p w14:paraId="4A89CD73" w14:textId="4E369E8E" w:rsidR="00935023" w:rsidRDefault="00935023" w:rsidP="00935023">
      <w:r>
        <w:t xml:space="preserve">Вклад открывается при условии равноценного по сумме участия в программе долгосрочных сбережений (ПДС) от НПФ ПСБ. Минимальная сумма депозита </w:t>
      </w:r>
      <w:r w:rsidR="00BB7642">
        <w:t>«</w:t>
      </w:r>
      <w:r>
        <w:t>Ставка на будущее</w:t>
      </w:r>
      <w:r w:rsidR="00BB7642">
        <w:t>»</w:t>
      </w:r>
      <w:r>
        <w:t xml:space="preserve"> и взноса в ПДС — ₽30 тыс. А максимальная сумма по вкладу не должна превышать сумму первоначального взноса по договору долгосрочных сбережений.</w:t>
      </w:r>
    </w:p>
    <w:p w14:paraId="239B8C85" w14:textId="77777777" w:rsidR="00935023" w:rsidRDefault="00935023" w:rsidP="00935023">
      <w:r>
        <w:t>Вклады с ПДС (программой долгосрочных сбережений) — это комбинированные вклады, при открытии которых часть денег кладут в программу долгосрочных сбережений, а вторую — на вклад. Обязательное условие — вклад пополняется на сумму не меньшую, чем ПДС.</w:t>
      </w:r>
    </w:p>
    <w:p w14:paraId="216A98B2" w14:textId="77777777" w:rsidR="00935023" w:rsidRDefault="00935023" w:rsidP="00935023">
      <w:r>
        <w:lastRenderedPageBreak/>
        <w:t>Обратите внимание, что средства с вклада можно будет забрать в конце срока, тогда как вложенные в ПДС средства необходимо будет оставить в НПФ согласно условиям программы (то есть не менее чем на 15 лет).</w:t>
      </w:r>
    </w:p>
    <w:p w14:paraId="117097FE" w14:textId="77777777" w:rsidR="00935023" w:rsidRDefault="00935023" w:rsidP="00935023">
      <w:r>
        <w:t>Аналогичные комбинированные вклады с ПДС предлагают и другие крупные банки, например:</w:t>
      </w:r>
    </w:p>
    <w:p w14:paraId="2783AF03" w14:textId="0413FBD5" w:rsidR="00935023" w:rsidRDefault="00935023" w:rsidP="00935023">
      <w:r>
        <w:t xml:space="preserve">Альфа-банк: </w:t>
      </w:r>
      <w:r w:rsidR="00BB7642">
        <w:t>«</w:t>
      </w:r>
      <w:r>
        <w:t>Альфа-Вклад</w:t>
      </w:r>
      <w:r w:rsidR="00BB7642">
        <w:t>»</w:t>
      </w:r>
      <w:r>
        <w:t xml:space="preserve"> с ПДС со ставкой до 36% годовых;</w:t>
      </w:r>
    </w:p>
    <w:p w14:paraId="01DDC15D" w14:textId="79CAC48D" w:rsidR="00935023" w:rsidRDefault="00935023" w:rsidP="00935023">
      <w:r>
        <w:t xml:space="preserve">Банк </w:t>
      </w:r>
      <w:r w:rsidR="00BB7642">
        <w:t>«</w:t>
      </w:r>
      <w:r>
        <w:t>Дом.РФ</w:t>
      </w:r>
      <w:r w:rsidR="00BB7642">
        <w:t>»</w:t>
      </w:r>
      <w:r>
        <w:t xml:space="preserve">: </w:t>
      </w:r>
      <w:r w:rsidR="00BB7642">
        <w:t>«</w:t>
      </w:r>
      <w:r>
        <w:t>Долголетие</w:t>
      </w:r>
      <w:r w:rsidR="00BB7642">
        <w:t>»</w:t>
      </w:r>
      <w:r>
        <w:t xml:space="preserve"> — до 36%;</w:t>
      </w:r>
    </w:p>
    <w:p w14:paraId="334FB3E6" w14:textId="48FDCF39" w:rsidR="00935023" w:rsidRDefault="00935023" w:rsidP="00935023">
      <w:r>
        <w:t xml:space="preserve">Сбербанк: </w:t>
      </w:r>
      <w:r w:rsidR="00BB7642">
        <w:t>«</w:t>
      </w:r>
      <w:r>
        <w:t>Забота о будущем</w:t>
      </w:r>
      <w:r w:rsidR="00BB7642">
        <w:t>»</w:t>
      </w:r>
      <w:r>
        <w:t xml:space="preserve"> — до 22%;</w:t>
      </w:r>
    </w:p>
    <w:p w14:paraId="13B5515B" w14:textId="39D87AB3" w:rsidR="00935023" w:rsidRDefault="00935023" w:rsidP="00935023">
      <w:r>
        <w:t xml:space="preserve">ВТБ: </w:t>
      </w:r>
      <w:r w:rsidR="00BB7642">
        <w:t>«</w:t>
      </w:r>
      <w:r>
        <w:t>Двойная выгода</w:t>
      </w:r>
      <w:r w:rsidR="00BB7642">
        <w:t>»</w:t>
      </w:r>
      <w:r>
        <w:t xml:space="preserve"> — до 19%;</w:t>
      </w:r>
    </w:p>
    <w:p w14:paraId="2DFECF86" w14:textId="347D9C34" w:rsidR="00935023" w:rsidRDefault="00935023" w:rsidP="00935023">
      <w:r>
        <w:t xml:space="preserve">Газпромбанк: </w:t>
      </w:r>
      <w:r w:rsidR="00BB7642">
        <w:t>«</w:t>
      </w:r>
      <w:r>
        <w:t>Перспективные сбережения</w:t>
      </w:r>
      <w:r w:rsidR="00BB7642">
        <w:t>»</w:t>
      </w:r>
      <w:r>
        <w:t xml:space="preserve"> — до 17%;</w:t>
      </w:r>
    </w:p>
    <w:p w14:paraId="236C1BC0" w14:textId="2EAE2B4F" w:rsidR="00935023" w:rsidRDefault="00935023" w:rsidP="00935023">
      <w:r>
        <w:t xml:space="preserve">МКБ: </w:t>
      </w:r>
      <w:r w:rsidR="00BB7642">
        <w:t>«</w:t>
      </w:r>
      <w:r>
        <w:t>МКБ. Вклад + ПДС</w:t>
      </w:r>
      <w:r w:rsidR="00BB7642">
        <w:t>»</w:t>
      </w:r>
      <w:r>
        <w:t xml:space="preserve"> — до 15,2%.</w:t>
      </w:r>
    </w:p>
    <w:p w14:paraId="057166F3" w14:textId="77777777" w:rsidR="00935023" w:rsidRDefault="00935023" w:rsidP="00935023">
      <w:r>
        <w:t>Ранее ПСБ сообщал об изменении ставок по вкладам и накопительным счетам.</w:t>
      </w:r>
    </w:p>
    <w:p w14:paraId="6A8735B7" w14:textId="77777777" w:rsidR="00935023" w:rsidRDefault="00935023" w:rsidP="00935023">
      <w:r>
        <w:t>Средние ставки по вкладам</w:t>
      </w:r>
    </w:p>
    <w:p w14:paraId="6024AB95" w14:textId="59D00448" w:rsidR="00935023" w:rsidRDefault="00BB7642" w:rsidP="00935023">
      <w:r>
        <w:t>«</w:t>
      </w:r>
      <w:r w:rsidR="00935023">
        <w:t>РБК Инвестиции</w:t>
      </w:r>
      <w:r>
        <w:t>»</w:t>
      </w:r>
      <w:r w:rsidR="00935023">
        <w:t xml:space="preserve"> подсчитали среднюю максимальную ставку по вкладам в топ-10 крупнейших банков. На 1 апреля в зависимости от срока она составляет:</w:t>
      </w:r>
    </w:p>
    <w:p w14:paraId="79D767DD" w14:textId="77777777" w:rsidR="00935023" w:rsidRDefault="00935023" w:rsidP="00935023">
      <w:r>
        <w:t>на три месяца — 13,66% (+0,01 п.п. за неделю, с 25 марта);</w:t>
      </w:r>
    </w:p>
    <w:p w14:paraId="57B88956" w14:textId="77777777" w:rsidR="00935023" w:rsidRDefault="00935023" w:rsidP="00935023">
      <w:r>
        <w:t>на шесть месяцев — 13,38% (-0,22 п.п.);</w:t>
      </w:r>
    </w:p>
    <w:p w14:paraId="5D79926A" w14:textId="77777777" w:rsidR="00935023" w:rsidRDefault="00935023" w:rsidP="00935023">
      <w:r>
        <w:t>на один год — 12,26% (-0,19 п.п.).</w:t>
      </w:r>
    </w:p>
    <w:p w14:paraId="1BF2D51C" w14:textId="5E701FD8" w:rsidR="00935023" w:rsidRDefault="00935023" w:rsidP="00935023">
      <w:r>
        <w:t>При расчете средней максимальной ставки учитывались вклады на сумму от ₽100 тыс. без дополнительных условий, кроме новых денег / новых клиентов. Все ставки указаны в эффективном размере (для вкладов с капитализацией дана максимальная доходность при выполнении этого условия), без возможности снятия и пополнения счета.</w:t>
      </w:r>
    </w:p>
    <w:p w14:paraId="4DE65C87" w14:textId="77777777" w:rsidR="00935023" w:rsidRDefault="00935023" w:rsidP="00935023">
      <w:r>
        <w:t>На 1 апреля, по данным ежедневного индекса FRG100, в 85 крупнейших банках средняя ставка по вкладам на сумму от ₽100 тыс. в зависимости от срока составляет:</w:t>
      </w:r>
    </w:p>
    <w:p w14:paraId="19787A37" w14:textId="77777777" w:rsidR="00935023" w:rsidRDefault="00935023" w:rsidP="00935023">
      <w:r>
        <w:t>на один месяц — 11,41% (-0,06 п.п. за неделю);</w:t>
      </w:r>
    </w:p>
    <w:p w14:paraId="3DF55B49" w14:textId="77777777" w:rsidR="00935023" w:rsidRDefault="00935023" w:rsidP="00935023">
      <w:r>
        <w:t>на три месяца — 12,59% (-0,15 п.п.);</w:t>
      </w:r>
    </w:p>
    <w:p w14:paraId="08BBC80E" w14:textId="77777777" w:rsidR="00935023" w:rsidRDefault="00935023" w:rsidP="00935023">
      <w:r>
        <w:t>на шесть месяцев — 12,16% (-0,19 п.п.);</w:t>
      </w:r>
    </w:p>
    <w:p w14:paraId="26F66DF8" w14:textId="77777777" w:rsidR="00935023" w:rsidRDefault="00935023" w:rsidP="00935023">
      <w:r>
        <w:t>на год — 10,92% (-0,08 п.п.);</w:t>
      </w:r>
    </w:p>
    <w:p w14:paraId="56E5955D" w14:textId="77777777" w:rsidR="00935023" w:rsidRDefault="00935023" w:rsidP="00935023">
      <w:r>
        <w:t>на три года — 8,89% (+0,08 п.п.).</w:t>
      </w:r>
    </w:p>
    <w:p w14:paraId="409FFB8F" w14:textId="77777777" w:rsidR="00935023" w:rsidRDefault="00935023" w:rsidP="00935023">
      <w:r>
        <w:t>Самые выгодные ставки по вкладам на 1 апреля</w:t>
      </w:r>
    </w:p>
    <w:p w14:paraId="54827091" w14:textId="5B84E117" w:rsidR="00935023" w:rsidRDefault="00935023" w:rsidP="00935023">
      <w:r>
        <w:t xml:space="preserve">Согласно мониторингу </w:t>
      </w:r>
      <w:r w:rsidR="00BB7642">
        <w:t>«</w:t>
      </w:r>
      <w:r>
        <w:t>РБК Инвестиций</w:t>
      </w:r>
      <w:r w:rsidR="00BB7642">
        <w:t>»</w:t>
      </w:r>
      <w:r>
        <w:t>, на 1 апреля лидерами по предлагаемой доходности в зависимости от срока в топ-10 банков являются:</w:t>
      </w:r>
    </w:p>
    <w:p w14:paraId="2B255FCA" w14:textId="77777777" w:rsidR="00935023" w:rsidRDefault="00935023" w:rsidP="00935023">
      <w:r>
        <w:t>на три месяца — Альфа-банк со ставкой 14,2%;</w:t>
      </w:r>
    </w:p>
    <w:p w14:paraId="53D89E8D" w14:textId="5682CD19" w:rsidR="00935023" w:rsidRDefault="00935023" w:rsidP="00935023">
      <w:r>
        <w:t xml:space="preserve">на шесть месяцев — Т-банк и банк </w:t>
      </w:r>
      <w:r w:rsidR="00BB7642">
        <w:t>«</w:t>
      </w:r>
      <w:r>
        <w:t>Дом.РФ</w:t>
      </w:r>
      <w:r w:rsidR="00BB7642">
        <w:t>»</w:t>
      </w:r>
      <w:r>
        <w:t xml:space="preserve"> со ставкой 14,0%;</w:t>
      </w:r>
    </w:p>
    <w:p w14:paraId="38475CB7" w14:textId="77777777" w:rsidR="00935023" w:rsidRDefault="00935023" w:rsidP="00935023">
      <w:r>
        <w:t>на один год — Альфа-банк со ставкой 13,1%.</w:t>
      </w:r>
    </w:p>
    <w:p w14:paraId="24BCBBFD" w14:textId="77777777" w:rsidR="00935023" w:rsidRDefault="00935023" w:rsidP="00935023">
      <w:r>
        <w:lastRenderedPageBreak/>
        <w:t>Учитывались вклады на сумму от ₽100 тыс. без дополнительных условий, кроме новых денег / новых клиентов. Все ставки указаны в эффективном размере (для вкладов с капитализацией дана максимальная доходность при выполнении этого условия), без возможности снятия и пополнения счета.</w:t>
      </w:r>
    </w:p>
    <w:p w14:paraId="778494C6" w14:textId="77777777" w:rsidR="00935023" w:rsidRDefault="00935023" w:rsidP="00935023">
      <w:r>
        <w:t>Какие банки изменили ставки по вкладам</w:t>
      </w:r>
    </w:p>
    <w:p w14:paraId="344C7527" w14:textId="40E39C1B" w:rsidR="00935023" w:rsidRDefault="00935023" w:rsidP="00935023">
      <w:r>
        <w:t xml:space="preserve">Согласно мониторингу </w:t>
      </w:r>
      <w:r w:rsidR="00BB7642">
        <w:t>«</w:t>
      </w:r>
      <w:r>
        <w:t>РБК Инвестиций</w:t>
      </w:r>
      <w:r w:rsidR="00BB7642">
        <w:t>»</w:t>
      </w:r>
      <w:r>
        <w:t>, из числа топ-10 банков на текущей неделе, с 30 марта, изменили ставки или условия по сберегательным продуктам:</w:t>
      </w:r>
    </w:p>
    <w:p w14:paraId="74373181" w14:textId="75CD7126" w:rsidR="00935023" w:rsidRDefault="00935023" w:rsidP="00935023">
      <w:r>
        <w:t xml:space="preserve">Сбербанк запустил накопительный счет для пенсионеров со ставкой 13,5%, а также снизил ставки по вкладу </w:t>
      </w:r>
      <w:r w:rsidR="00BB7642">
        <w:t>«</w:t>
      </w:r>
      <w:r>
        <w:t>Лучший %</w:t>
      </w:r>
      <w:r w:rsidR="00BB7642">
        <w:t>»</w:t>
      </w:r>
      <w:r>
        <w:t>;</w:t>
      </w:r>
    </w:p>
    <w:p w14:paraId="047327FD" w14:textId="69EDE523" w:rsidR="00935023" w:rsidRDefault="00935023" w:rsidP="00935023">
      <w:r>
        <w:t xml:space="preserve">банк </w:t>
      </w:r>
      <w:r w:rsidR="00BB7642">
        <w:t>«</w:t>
      </w:r>
      <w:r>
        <w:t>Дом.РФ</w:t>
      </w:r>
      <w:r w:rsidR="00BB7642">
        <w:t>»</w:t>
      </w:r>
      <w:r>
        <w:t xml:space="preserve"> снизил ставку по накопительному счету до 14,3%;</w:t>
      </w:r>
    </w:p>
    <w:p w14:paraId="50D1CDC8" w14:textId="2039F963" w:rsidR="00935023" w:rsidRDefault="00935023" w:rsidP="00935023">
      <w:r>
        <w:t xml:space="preserve">ПСБ повысил ставку по комбинированному с ПДС вкладу </w:t>
      </w:r>
      <w:r w:rsidR="00BB7642">
        <w:t>«</w:t>
      </w:r>
      <w:r>
        <w:t>Ставка на будущее</w:t>
      </w:r>
      <w:r w:rsidR="00BB7642">
        <w:t>»</w:t>
      </w:r>
      <w:r>
        <w:t xml:space="preserve"> до 30% годовых;</w:t>
      </w:r>
    </w:p>
    <w:p w14:paraId="1BD04654" w14:textId="77777777" w:rsidR="00935023" w:rsidRDefault="00935023" w:rsidP="00935023">
      <w:r>
        <w:t>МКБ ухудшил доходность вкладов на сроках до полугода;</w:t>
      </w:r>
    </w:p>
    <w:p w14:paraId="2026C1BC" w14:textId="06EAC07E" w:rsidR="00935023" w:rsidRDefault="00935023" w:rsidP="00935023">
      <w:r>
        <w:t xml:space="preserve">Альфа-банк уменьшил приветственную ставку по накопительному </w:t>
      </w:r>
      <w:r w:rsidR="00BB7642">
        <w:t>«</w:t>
      </w:r>
      <w:r>
        <w:t>Альфа-Счету</w:t>
      </w:r>
      <w:r w:rsidR="00BB7642">
        <w:t>»</w:t>
      </w:r>
      <w:r>
        <w:t xml:space="preserve"> с начислением процентов на ежедневный остаток до 13,5%.</w:t>
      </w:r>
    </w:p>
    <w:p w14:paraId="09E30C23" w14:textId="77777777" w:rsidR="00935023" w:rsidRDefault="00935023" w:rsidP="00935023">
      <w:r>
        <w:t>При этом неделей ранее все банки из топ-10 ухудшили доходность по сберегательным продуктам.</w:t>
      </w:r>
    </w:p>
    <w:p w14:paraId="66554F16" w14:textId="77777777" w:rsidR="00935023" w:rsidRDefault="00935023" w:rsidP="00935023">
      <w:r>
        <w:t>Указанные в материале условия по депозитам не являются публичной офертой, размещены исключительно для предварительного ознакомления. Перед принятием решения о размещении денежных средств в банковской организации следует уточнить в ней полные условия на дату открытия вклада.</w:t>
      </w:r>
    </w:p>
    <w:p w14:paraId="5A87BB77" w14:textId="25EA4908" w:rsidR="00935023" w:rsidRPr="00AF5225" w:rsidRDefault="00705F1A" w:rsidP="00935023">
      <w:hyperlink r:id="rId13" w:history="1">
        <w:r w:rsidR="00935023" w:rsidRPr="00C759AA">
          <w:rPr>
            <w:rStyle w:val="a3"/>
          </w:rPr>
          <w:t>https://www.rbc.ru/quote/news/article/69ccd2419a79471d92546e1e</w:t>
        </w:r>
      </w:hyperlink>
      <w:r w:rsidR="00935023">
        <w:t xml:space="preserve"> </w:t>
      </w:r>
    </w:p>
    <w:p w14:paraId="4559FD0D" w14:textId="0A73BEAD" w:rsidR="00326B10" w:rsidRPr="00AF5225" w:rsidRDefault="00326B10" w:rsidP="00326B10">
      <w:r w:rsidRPr="00713B2D">
        <w:t xml:space="preserve"> </w:t>
      </w:r>
    </w:p>
    <w:p w14:paraId="39C44268" w14:textId="33ECF785" w:rsidR="001412BF" w:rsidRPr="001412BF" w:rsidRDefault="001412BF" w:rsidP="001412BF">
      <w:pPr>
        <w:pStyle w:val="2"/>
      </w:pPr>
      <w:bookmarkStart w:id="50" w:name="_Toc226009067"/>
      <w:r w:rsidRPr="001412BF">
        <w:t>Журнал Дом, 02.04.2026</w:t>
      </w:r>
      <w:r w:rsidRPr="0007420D">
        <w:t xml:space="preserve">, </w:t>
      </w:r>
      <w:r w:rsidRPr="001412BF">
        <w:t>Эволюция ипотеки: станет ли программа долгосрочных сбережений прототипом системы жилищных накоплений?</w:t>
      </w:r>
      <w:bookmarkEnd w:id="50"/>
    </w:p>
    <w:p w14:paraId="39345C0F" w14:textId="77777777" w:rsidR="001412BF" w:rsidRPr="001412BF" w:rsidRDefault="001412BF" w:rsidP="001412BF">
      <w:pPr>
        <w:pStyle w:val="3"/>
      </w:pPr>
      <w:bookmarkStart w:id="51" w:name="_Toc226009068"/>
      <w:r w:rsidRPr="001412BF">
        <w:t>Камила Фазлыева рассуждает как ПДС позволит в кратчайшие сроки трансформировать ипотечный рынок из модели «жизнь в долг» в более устойчивую накопительно-ипотечную систему, адаптированную к меняющимся экономическим условиям и интересам вкладчиков.Камила Фазлыева</w:t>
      </w:r>
      <w:bookmarkEnd w:id="51"/>
    </w:p>
    <w:p w14:paraId="28BC81D8" w14:textId="77777777" w:rsidR="001412BF" w:rsidRPr="001412BF" w:rsidRDefault="001412BF" w:rsidP="001412BF">
      <w:r w:rsidRPr="001412BF">
        <w:t>ПДС как фундамент жилищных накоплений</w:t>
      </w:r>
    </w:p>
    <w:p w14:paraId="62CDFF80" w14:textId="77777777" w:rsidR="001412BF" w:rsidRPr="001412BF" w:rsidRDefault="001412BF" w:rsidP="001412BF">
      <w:r w:rsidRPr="001412BF">
        <w:t>При анализе перспективных моделей развития жилищных накопительных систем для граждан России целесообразно рассмотреть уже действующий государственный инструмент - Программу долгосрочных сбережений (ПДС). Данный механизм может стать надежной основой для формирования целевого капитала на покупку жилья.</w:t>
      </w:r>
    </w:p>
    <w:p w14:paraId="13CFCF02" w14:textId="77777777" w:rsidR="001412BF" w:rsidRPr="001412BF" w:rsidRDefault="001412BF" w:rsidP="001412BF">
      <w:r w:rsidRPr="001412BF">
        <w:t>Особенности и преимущества программы</w:t>
      </w:r>
    </w:p>
    <w:p w14:paraId="26453CB8" w14:textId="77777777" w:rsidR="001412BF" w:rsidRPr="0007420D" w:rsidRDefault="001412BF" w:rsidP="001412BF">
      <w:r w:rsidRPr="001412BF">
        <w:t xml:space="preserve">Программа является добровольной и функционирует в РФ с 1 января 2024 года. Ключевым отличием ПДС от традиционного банковского депозита выступает прямое </w:t>
      </w:r>
      <w:r w:rsidRPr="001412BF">
        <w:lastRenderedPageBreak/>
        <w:t xml:space="preserve">участие государства, которое софинансирует взносы участников в течение первых 10 лет накопительного периода. </w:t>
      </w:r>
      <w:r w:rsidRPr="0007420D">
        <w:t>Механизм реализации программы строится на долгосрочном партнерстве: гражданин заключает договор с негосударственным пенсионным фондом (НПФ) на срок не менее 15 лет. В свою очередь, фонд осуществляет профессиональное инвестирование полученных средств, обеспечивая стабильную доходность и сохранность вложений.</w:t>
      </w:r>
    </w:p>
    <w:p w14:paraId="49373323" w14:textId="77777777" w:rsidR="001412BF" w:rsidRPr="0007420D" w:rsidRDefault="001412BF" w:rsidP="001412BF">
      <w:r w:rsidRPr="0007420D">
        <w:t>Правовое регулирование и государственная поддержка</w:t>
      </w:r>
    </w:p>
    <w:p w14:paraId="65B1ACD0" w14:textId="77777777" w:rsidR="001412BF" w:rsidRPr="0007420D" w:rsidRDefault="001412BF" w:rsidP="001412BF">
      <w:r w:rsidRPr="0007420D">
        <w:t>Деятельность системы ПДС строго регламентирована на федеральном уровне. Базовые принципы формирования накоплений, определения взносов и условия участия закреплены в Федеральном законе № 299-ФЗ.</w:t>
      </w:r>
    </w:p>
    <w:p w14:paraId="6C3FA55D" w14:textId="77777777" w:rsidR="001412BF" w:rsidRPr="0007420D" w:rsidRDefault="001412BF" w:rsidP="001412BF">
      <w:r w:rsidRPr="0007420D">
        <w:t>Особое внимание уделено мерам финансового стимулирования. Так, согласно статье 36.44 Федерального закона № 75-ФЗ «О негосударственных пенсионных фондах», вкладчики - физические лица, заключившие договор долгосрочных сбережений, имеют законное право на получение государственной поддержки в виде дополнительных стимулирующих взносов. Детальный порядок и правила предоставления такой помощи определяются Постановлением Правительства РФ от 20 декабря 2024 года № 1837 «Об осуществлении государственной поддержки формирования долгосрочных сбережений…», что гарантирует прозрачность и исполнимость обязательств государства перед участниками программы.</w:t>
      </w:r>
    </w:p>
    <w:p w14:paraId="60B7E003" w14:textId="77777777" w:rsidR="001412BF" w:rsidRPr="0007420D" w:rsidRDefault="001412BF" w:rsidP="001412BF">
      <w:r w:rsidRPr="0007420D">
        <w:t>Камила Фазлыева</w:t>
      </w:r>
    </w:p>
    <w:p w14:paraId="66AE9072" w14:textId="7F926306" w:rsidR="001412BF" w:rsidRPr="0007420D" w:rsidRDefault="00705F1A" w:rsidP="001412BF">
      <w:hyperlink r:id="rId14" w:anchor="respond" w:history="1">
        <w:r w:rsidR="001412BF" w:rsidRPr="004D7251">
          <w:rPr>
            <w:rStyle w:val="a3"/>
            <w:lang w:val="en-US"/>
          </w:rPr>
          <w:t>https</w:t>
        </w:r>
        <w:r w:rsidR="001412BF" w:rsidRPr="0007420D">
          <w:rPr>
            <w:rStyle w:val="a3"/>
          </w:rPr>
          <w:t>://</w:t>
        </w:r>
        <w:r w:rsidR="001412BF" w:rsidRPr="004D7251">
          <w:rPr>
            <w:rStyle w:val="a3"/>
            <w:lang w:val="en-US"/>
          </w:rPr>
          <w:t>jourhome</w:t>
        </w:r>
        <w:r w:rsidR="001412BF" w:rsidRPr="0007420D">
          <w:rPr>
            <w:rStyle w:val="a3"/>
          </w:rPr>
          <w:t>.</w:t>
        </w:r>
        <w:r w:rsidR="001412BF" w:rsidRPr="004D7251">
          <w:rPr>
            <w:rStyle w:val="a3"/>
            <w:lang w:val="en-US"/>
          </w:rPr>
          <w:t>ru</w:t>
        </w:r>
        <w:r w:rsidR="001412BF" w:rsidRPr="0007420D">
          <w:rPr>
            <w:rStyle w:val="a3"/>
          </w:rPr>
          <w:t>/</w:t>
        </w:r>
        <w:r w:rsidR="001412BF" w:rsidRPr="004D7251">
          <w:rPr>
            <w:rStyle w:val="a3"/>
            <w:lang w:val="en-US"/>
          </w:rPr>
          <w:t>mnenie</w:t>
        </w:r>
        <w:r w:rsidR="001412BF" w:rsidRPr="0007420D">
          <w:rPr>
            <w:rStyle w:val="a3"/>
          </w:rPr>
          <w:t>/</w:t>
        </w:r>
        <w:r w:rsidR="001412BF" w:rsidRPr="004D7251">
          <w:rPr>
            <w:rStyle w:val="a3"/>
            <w:lang w:val="en-US"/>
          </w:rPr>
          <w:t>jevoljucija</w:t>
        </w:r>
        <w:r w:rsidR="001412BF" w:rsidRPr="0007420D">
          <w:rPr>
            <w:rStyle w:val="a3"/>
          </w:rPr>
          <w:t>-</w:t>
        </w:r>
        <w:r w:rsidR="001412BF" w:rsidRPr="004D7251">
          <w:rPr>
            <w:rStyle w:val="a3"/>
            <w:lang w:val="en-US"/>
          </w:rPr>
          <w:t>ipoteki</w:t>
        </w:r>
        <w:r w:rsidR="001412BF" w:rsidRPr="0007420D">
          <w:rPr>
            <w:rStyle w:val="a3"/>
          </w:rPr>
          <w:t>-</w:t>
        </w:r>
        <w:r w:rsidR="001412BF" w:rsidRPr="004D7251">
          <w:rPr>
            <w:rStyle w:val="a3"/>
            <w:lang w:val="en-US"/>
          </w:rPr>
          <w:t>stanet</w:t>
        </w:r>
        <w:r w:rsidR="001412BF" w:rsidRPr="0007420D">
          <w:rPr>
            <w:rStyle w:val="a3"/>
          </w:rPr>
          <w:t>-</w:t>
        </w:r>
        <w:r w:rsidR="001412BF" w:rsidRPr="004D7251">
          <w:rPr>
            <w:rStyle w:val="a3"/>
            <w:lang w:val="en-US"/>
          </w:rPr>
          <w:t>li</w:t>
        </w:r>
        <w:r w:rsidR="001412BF" w:rsidRPr="0007420D">
          <w:rPr>
            <w:rStyle w:val="a3"/>
          </w:rPr>
          <w:t>-</w:t>
        </w:r>
        <w:r w:rsidR="001412BF" w:rsidRPr="004D7251">
          <w:rPr>
            <w:rStyle w:val="a3"/>
            <w:lang w:val="en-US"/>
          </w:rPr>
          <w:t>programma</w:t>
        </w:r>
        <w:r w:rsidR="001412BF" w:rsidRPr="0007420D">
          <w:rPr>
            <w:rStyle w:val="a3"/>
          </w:rPr>
          <w:t>-</w:t>
        </w:r>
        <w:r w:rsidR="001412BF" w:rsidRPr="004D7251">
          <w:rPr>
            <w:rStyle w:val="a3"/>
            <w:lang w:val="en-US"/>
          </w:rPr>
          <w:t>dolgosrochnyh</w:t>
        </w:r>
        <w:r w:rsidR="001412BF" w:rsidRPr="0007420D">
          <w:rPr>
            <w:rStyle w:val="a3"/>
          </w:rPr>
          <w:t>-</w:t>
        </w:r>
        <w:r w:rsidR="001412BF" w:rsidRPr="004D7251">
          <w:rPr>
            <w:rStyle w:val="a3"/>
            <w:lang w:val="en-US"/>
          </w:rPr>
          <w:t>sberezhenij</w:t>
        </w:r>
        <w:r w:rsidR="001412BF" w:rsidRPr="0007420D">
          <w:rPr>
            <w:rStyle w:val="a3"/>
          </w:rPr>
          <w:t>-</w:t>
        </w:r>
        <w:r w:rsidR="001412BF" w:rsidRPr="004D7251">
          <w:rPr>
            <w:rStyle w:val="a3"/>
            <w:lang w:val="en-US"/>
          </w:rPr>
          <w:t>prototipom</w:t>
        </w:r>
        <w:r w:rsidR="001412BF" w:rsidRPr="0007420D">
          <w:rPr>
            <w:rStyle w:val="a3"/>
          </w:rPr>
          <w:t>-</w:t>
        </w:r>
        <w:r w:rsidR="001412BF" w:rsidRPr="004D7251">
          <w:rPr>
            <w:rStyle w:val="a3"/>
            <w:lang w:val="en-US"/>
          </w:rPr>
          <w:t>sistemy</w:t>
        </w:r>
        <w:r w:rsidR="001412BF" w:rsidRPr="0007420D">
          <w:rPr>
            <w:rStyle w:val="a3"/>
          </w:rPr>
          <w:t>-</w:t>
        </w:r>
        <w:r w:rsidR="001412BF" w:rsidRPr="004D7251">
          <w:rPr>
            <w:rStyle w:val="a3"/>
            <w:lang w:val="en-US"/>
          </w:rPr>
          <w:t>zhilishhnyh</w:t>
        </w:r>
        <w:r w:rsidR="001412BF" w:rsidRPr="0007420D">
          <w:rPr>
            <w:rStyle w:val="a3"/>
          </w:rPr>
          <w:t>-</w:t>
        </w:r>
        <w:r w:rsidR="001412BF" w:rsidRPr="004D7251">
          <w:rPr>
            <w:rStyle w:val="a3"/>
            <w:lang w:val="en-US"/>
          </w:rPr>
          <w:t>nakoplenij</w:t>
        </w:r>
        <w:r w:rsidR="001412BF" w:rsidRPr="0007420D">
          <w:rPr>
            <w:rStyle w:val="a3"/>
          </w:rPr>
          <w:t>/#</w:t>
        </w:r>
        <w:r w:rsidR="001412BF" w:rsidRPr="004D7251">
          <w:rPr>
            <w:rStyle w:val="a3"/>
            <w:lang w:val="en-US"/>
          </w:rPr>
          <w:t>respond</w:t>
        </w:r>
      </w:hyperlink>
      <w:r w:rsidR="001412BF" w:rsidRPr="0007420D">
        <w:t xml:space="preserve"> </w:t>
      </w:r>
    </w:p>
    <w:p w14:paraId="75DAC4FC" w14:textId="77777777" w:rsidR="0096348A" w:rsidRPr="00E1326F" w:rsidRDefault="0096348A" w:rsidP="0096348A">
      <w:pPr>
        <w:pStyle w:val="2"/>
      </w:pPr>
      <w:bookmarkStart w:id="52" w:name="_Toc226009069"/>
      <w:r w:rsidRPr="00E1326F">
        <w:t>Югра-ТВ, 01.04.2026, Оформить договор долгосрочных сбережений теперь можно в любом МФЦ Югры</w:t>
      </w:r>
      <w:bookmarkEnd w:id="52"/>
    </w:p>
    <w:p w14:paraId="64C3FD97" w14:textId="44925EE2" w:rsidR="0096348A" w:rsidRPr="00E1326F" w:rsidRDefault="0096348A" w:rsidP="005D12EA">
      <w:pPr>
        <w:pStyle w:val="3"/>
      </w:pPr>
      <w:bookmarkStart w:id="53" w:name="_Toc226009070"/>
      <w:r w:rsidRPr="00E1326F">
        <w:t xml:space="preserve">Югра вошла в число пилотных регионов, где Минфин России запустил проект по онлайн-оформлению договоров долгосрочных сбережений через многофункциональные центры. Услуга доступна во всех 89 офисах </w:t>
      </w:r>
      <w:r w:rsidR="00BB7642">
        <w:t>«</w:t>
      </w:r>
      <w:r w:rsidRPr="00E1326F">
        <w:t>Мои Документы</w:t>
      </w:r>
      <w:r w:rsidR="00BB7642">
        <w:t>»</w:t>
      </w:r>
      <w:r w:rsidRPr="00E1326F">
        <w:t xml:space="preserve"> на территории округа.</w:t>
      </w:r>
      <w:bookmarkEnd w:id="53"/>
    </w:p>
    <w:p w14:paraId="4DE48869" w14:textId="77777777" w:rsidR="0096348A" w:rsidRPr="00E1326F" w:rsidRDefault="0096348A" w:rsidP="0096348A">
      <w:r w:rsidRPr="00E1326F">
        <w:t>Что такое программа долгосрочных сбережений</w:t>
      </w:r>
    </w:p>
    <w:p w14:paraId="5351F5F7" w14:textId="77777777" w:rsidR="0096348A" w:rsidRPr="00E1326F" w:rsidRDefault="0096348A" w:rsidP="0096348A">
      <w:r w:rsidRPr="00E1326F">
        <w:t>Программа долгосрочных сбережений (ПДС) - это государственный инструмент для формирования личных накоплений на длительный срок. Она создана по инициативе Президента России Владимира Путина и реализуется под контролем Минфина и Минцифры РФ.</w:t>
      </w:r>
    </w:p>
    <w:p w14:paraId="0A55EC0F" w14:textId="77777777" w:rsidR="0096348A" w:rsidRPr="00E1326F" w:rsidRDefault="0096348A" w:rsidP="0096348A">
      <w:r w:rsidRPr="00E1326F">
        <w:t>Накопления формируются из личных взносов участника, которые инвестируют негосударственные пенсионные фонды. В Ханты-Мансийском НПФ доходность по ПДС за 2025 год составила 22,72%, за 2024 год - 23,41%*.</w:t>
      </w:r>
    </w:p>
    <w:p w14:paraId="1D4DC16F" w14:textId="77777777" w:rsidR="0096348A" w:rsidRPr="00E1326F" w:rsidRDefault="0096348A" w:rsidP="0096348A">
      <w:r w:rsidRPr="00E1326F">
        <w:t>При соблюдении условий программы участники имеют право на:</w:t>
      </w:r>
    </w:p>
    <w:p w14:paraId="4B028BD3" w14:textId="77777777" w:rsidR="0096348A" w:rsidRPr="00E1326F" w:rsidRDefault="0096348A" w:rsidP="0096348A">
      <w:r w:rsidRPr="00E1326F">
        <w:t>софинансирование от государства - до 360 тыс. рублей за 10 лет;</w:t>
      </w:r>
    </w:p>
    <w:p w14:paraId="3BBB08F3" w14:textId="77777777" w:rsidR="0096348A" w:rsidRPr="00E1326F" w:rsidRDefault="0096348A" w:rsidP="0096348A">
      <w:r w:rsidRPr="00E1326F">
        <w:t>налоговый вычет.</w:t>
      </w:r>
    </w:p>
    <w:p w14:paraId="11533051" w14:textId="77777777" w:rsidR="0096348A" w:rsidRPr="00E1326F" w:rsidRDefault="0096348A" w:rsidP="0096348A">
      <w:r w:rsidRPr="00E1326F">
        <w:t>Как оформить в МФЦ</w:t>
      </w:r>
    </w:p>
    <w:p w14:paraId="3F714554" w14:textId="77777777" w:rsidR="0096348A" w:rsidRPr="00E1326F" w:rsidRDefault="0096348A" w:rsidP="0096348A">
      <w:r w:rsidRPr="00E1326F">
        <w:lastRenderedPageBreak/>
        <w:t>Сотрудники югорских МФЦ проконсультируют посетителей о преимуществах программы и помогут заключить договор в онлайн-формате. Консультация и оформление - бесплатны.</w:t>
      </w:r>
    </w:p>
    <w:p w14:paraId="777D804D" w14:textId="77777777" w:rsidR="0096348A" w:rsidRPr="00E1326F" w:rsidRDefault="0096348A" w:rsidP="0096348A">
      <w:r w:rsidRPr="00E1326F">
        <w:t>Для заключения договора гражданину потребуется только подтвержденная учетная запись на портале госуслуг.</w:t>
      </w:r>
    </w:p>
    <w:p w14:paraId="24B0138B" w14:textId="77777777" w:rsidR="0096348A" w:rsidRPr="00E1326F" w:rsidRDefault="0096348A" w:rsidP="0096348A">
      <w:r w:rsidRPr="00E1326F">
        <w:t>Мнения экспертов</w:t>
      </w:r>
    </w:p>
    <w:p w14:paraId="11EA81DB" w14:textId="77777777" w:rsidR="0096348A" w:rsidRPr="00E1326F" w:rsidRDefault="0096348A" w:rsidP="0096348A">
      <w:r w:rsidRPr="00E1326F">
        <w:t>Возможность заключить договор ПДС в МФЦ делает программу более доступной и повышает доверие граждан, отмечают в профильных организациях.</w:t>
      </w:r>
    </w:p>
    <w:p w14:paraId="6C847789" w14:textId="7998C4D9" w:rsidR="0096348A" w:rsidRPr="00E1326F" w:rsidRDefault="00BB7642" w:rsidP="0096348A">
      <w:r>
        <w:t>«</w:t>
      </w:r>
      <w:r w:rsidR="0096348A" w:rsidRPr="00E1326F">
        <w:t>Они получают ещё один удобный канал, где можно принять взвешенное решение и оформить ПДС. Ханты-Мансийский НПФ уделяет большое внимание тому, как объясняется программа, как выстроен клиентский путь и как быстро можно получить ответ на возникающий вопрос. Мы благодарны коллегам из МФЦ Югры за готовность поддержать такой подход и сделать оформление ПДС проще для югорчан</w:t>
      </w:r>
      <w:r>
        <w:t>»</w:t>
      </w:r>
      <w:r w:rsidR="0096348A" w:rsidRPr="00E1326F">
        <w:t xml:space="preserve">, - прокомментировала президент АО </w:t>
      </w:r>
      <w:r>
        <w:t>«</w:t>
      </w:r>
      <w:r w:rsidR="0096348A" w:rsidRPr="00E1326F">
        <w:t>Ханты-Мансийский НПФ</w:t>
      </w:r>
      <w:r>
        <w:t>»</w:t>
      </w:r>
      <w:r w:rsidR="0096348A" w:rsidRPr="00E1326F">
        <w:t xml:space="preserve"> Мария Стулова.</w:t>
      </w:r>
    </w:p>
    <w:p w14:paraId="30EABFD3" w14:textId="780DE832" w:rsidR="0096348A" w:rsidRPr="00E1326F" w:rsidRDefault="00BB7642" w:rsidP="0096348A">
      <w:r>
        <w:t>«</w:t>
      </w:r>
      <w:r w:rsidR="0096348A" w:rsidRPr="00E1326F">
        <w:t>Наша задача - сделать так, чтобы югорчанам было удобно получать востребованные услуги в формате одного окна. Программа долгосрочных сбережений хорошо ложится в инфраструктуру МФЦ: процесс стандартизирован, маршрут для заявителя понятен, а качество услуги обеспечивается едиными требованиями к обслуживанию. Рассчитываем, что новый сервис будет востребован у жителей округа</w:t>
      </w:r>
      <w:r>
        <w:t>»</w:t>
      </w:r>
      <w:r w:rsidR="0096348A" w:rsidRPr="00E1326F">
        <w:t xml:space="preserve">, - отметил директор АУ </w:t>
      </w:r>
      <w:r>
        <w:t>«</w:t>
      </w:r>
      <w:r w:rsidR="0096348A" w:rsidRPr="00E1326F">
        <w:t>МФЦ Югры</w:t>
      </w:r>
      <w:r>
        <w:t>»</w:t>
      </w:r>
      <w:r w:rsidR="0096348A" w:rsidRPr="00E1326F">
        <w:t xml:space="preserve"> Юрий Угорелов.</w:t>
      </w:r>
    </w:p>
    <w:p w14:paraId="38CDE1A3" w14:textId="77777777" w:rsidR="0096348A" w:rsidRPr="00E1326F" w:rsidRDefault="0096348A" w:rsidP="0096348A">
      <w:r w:rsidRPr="00E1326F">
        <w:t>Статистика участия</w:t>
      </w:r>
    </w:p>
    <w:p w14:paraId="4D55F7D7" w14:textId="77777777" w:rsidR="0096348A" w:rsidRPr="00E1326F" w:rsidRDefault="0096348A" w:rsidP="0096348A">
      <w:r w:rsidRPr="00E1326F">
        <w:t>По данным Банка России, на начало 2026 года югорчане заключили по программе долгосрочных сбережений более 190 тысяч договоров и перечислили на счета около 12 млрд рублей.</w:t>
      </w:r>
    </w:p>
    <w:p w14:paraId="7611D3D6" w14:textId="77777777" w:rsidR="0096348A" w:rsidRPr="00E1326F" w:rsidRDefault="0096348A" w:rsidP="0096348A">
      <w:r w:rsidRPr="00E1326F">
        <w:t>*Результат инвестирования в прошлом не гарантируют доходность в будущем.</w:t>
      </w:r>
    </w:p>
    <w:p w14:paraId="1475F94E" w14:textId="6C1F4CE8" w:rsidR="001E1B9C" w:rsidRPr="00E1326F" w:rsidRDefault="00705F1A" w:rsidP="0096348A">
      <w:hyperlink r:id="rId15" w:history="1">
        <w:r w:rsidR="0096348A" w:rsidRPr="00E1326F">
          <w:rPr>
            <w:rStyle w:val="a3"/>
          </w:rPr>
          <w:t>https://ugra-tv.ru/news/society/oformit_dogovor_dolgosrochnykh_sberezheniy_teper_mozhno_v_lyubom_mfts_yugry/</w:t>
        </w:r>
      </w:hyperlink>
    </w:p>
    <w:p w14:paraId="5CEF499B" w14:textId="77777777" w:rsidR="0096348A" w:rsidRPr="00E1326F" w:rsidRDefault="0096348A" w:rsidP="0096348A"/>
    <w:p w14:paraId="61C77DB8" w14:textId="77777777" w:rsidR="00111D7C" w:rsidRPr="00E1326F" w:rsidRDefault="00111D7C" w:rsidP="00111D7C">
      <w:pPr>
        <w:pStyle w:val="10"/>
      </w:pPr>
      <w:bookmarkStart w:id="54" w:name="_Toc165991074"/>
      <w:bookmarkStart w:id="55" w:name="_Toc226009071"/>
      <w:r w:rsidRPr="00E1326F">
        <w:lastRenderedPageBreak/>
        <w:t>Новости развития системы обязательного пенсионного страхования и страховой пенсии</w:t>
      </w:r>
      <w:bookmarkEnd w:id="40"/>
      <w:bookmarkEnd w:id="41"/>
      <w:bookmarkEnd w:id="42"/>
      <w:bookmarkEnd w:id="54"/>
      <w:bookmarkEnd w:id="55"/>
    </w:p>
    <w:p w14:paraId="1965355B" w14:textId="6DFEC7B6" w:rsidR="00A5503D" w:rsidRPr="00E1326F" w:rsidRDefault="00A5503D" w:rsidP="00A5503D">
      <w:pPr>
        <w:pStyle w:val="2"/>
      </w:pPr>
      <w:bookmarkStart w:id="56" w:name="ф3"/>
      <w:bookmarkStart w:id="57" w:name="_Toc226009072"/>
      <w:bookmarkEnd w:id="56"/>
      <w:r w:rsidRPr="00E1326F">
        <w:t xml:space="preserve">RT, 01.04.2026, </w:t>
      </w:r>
      <w:r w:rsidR="00BB7642">
        <w:t>«</w:t>
      </w:r>
      <w:r w:rsidRPr="00E1326F">
        <w:t>Очередное повышение выплат</w:t>
      </w:r>
      <w:r w:rsidR="00BB7642">
        <w:t>»</w:t>
      </w:r>
      <w:r w:rsidRPr="00E1326F">
        <w:t>: примерно 4 млн россиян проиндексировали пенсии</w:t>
      </w:r>
      <w:bookmarkEnd w:id="57"/>
    </w:p>
    <w:p w14:paraId="5ABCA82B" w14:textId="77777777" w:rsidR="00A5503D" w:rsidRPr="00E1326F" w:rsidRDefault="00A5503D" w:rsidP="005D12EA">
      <w:pPr>
        <w:pStyle w:val="3"/>
      </w:pPr>
      <w:bookmarkStart w:id="58" w:name="_Toc226009073"/>
      <w:r w:rsidRPr="00E1326F">
        <w:t>С 1 апреля в России повысились пенсии - СФР проиндексировал выплаты по гособеспечению примерно 4 млн граждан, из них 3,5 млн - получатели социальных пенсий. Увеличение составило 6,8% и было проведено с учётом роста прожиточного минимума пенсионера за прошлый год. Повышение затронуло лиц, получающих пособия по инвалидности, потере кормильца, ветеранов ВОВ и некоторые другие категории граждан.</w:t>
      </w:r>
      <w:bookmarkEnd w:id="58"/>
    </w:p>
    <w:p w14:paraId="128C57BC" w14:textId="77777777" w:rsidR="00A5503D" w:rsidRPr="00E1326F" w:rsidRDefault="00A5503D" w:rsidP="00A5503D">
      <w:r w:rsidRPr="00E1326F">
        <w:t>Социальный фонд России проиндексировал пенсии по гособеспечению примерно четырёх млн россиян, передаёт РИА Новости со ссылкой на пресс-службу СФР.</w:t>
      </w:r>
    </w:p>
    <w:p w14:paraId="2D0E802B" w14:textId="2401F746" w:rsidR="00A5503D" w:rsidRPr="00E1326F" w:rsidRDefault="00BB7642" w:rsidP="00A5503D">
      <w:r>
        <w:t>«</w:t>
      </w:r>
      <w:r w:rsidR="00A5503D" w:rsidRPr="00E1326F">
        <w:t>Повышение выплат... затрагивает порядка четырех миллионов пенсионеров, в том числе 3,5 миллиона получателей социальных пенсий</w:t>
      </w:r>
      <w:r>
        <w:t>»</w:t>
      </w:r>
      <w:r w:rsidR="00A5503D" w:rsidRPr="00E1326F">
        <w:t>, - говорится в сообщении.</w:t>
      </w:r>
    </w:p>
    <w:p w14:paraId="2057C64B" w14:textId="77777777" w:rsidR="00A5503D" w:rsidRPr="00E1326F" w:rsidRDefault="00A5503D" w:rsidP="00A5503D">
      <w:r w:rsidRPr="00E1326F">
        <w:t>Индексация составила 6,8% и была проведена с учётом роста прожиточного минимума пенсионера за прошлый год. Увеличение выплат произведено автоматически, для этого пенсионерам не нужно было никуда обращаться или подавать заявление. Отмечается, что деньги придут по графику в привычные сроки.</w:t>
      </w:r>
    </w:p>
    <w:p w14:paraId="625EE876" w14:textId="081DFD07" w:rsidR="00A5503D" w:rsidRPr="00E1326F" w:rsidRDefault="00A5503D" w:rsidP="00A5503D">
      <w:r w:rsidRPr="00E1326F">
        <w:t xml:space="preserve">Социальные пенсии назначаются по инвалидности, потере кормильца, а также ветеранам ВОВ и награждённым знаками </w:t>
      </w:r>
      <w:r w:rsidR="00BB7642">
        <w:t>«</w:t>
      </w:r>
      <w:r w:rsidRPr="00E1326F">
        <w:t>Жителю блокадного Ленинграда</w:t>
      </w:r>
      <w:r w:rsidR="00BB7642">
        <w:t>»</w:t>
      </w:r>
      <w:r w:rsidRPr="00E1326F">
        <w:t xml:space="preserve">, </w:t>
      </w:r>
      <w:r w:rsidR="00BB7642">
        <w:t>«</w:t>
      </w:r>
      <w:r w:rsidRPr="00E1326F">
        <w:t>Житель осаждённого Севастополя</w:t>
      </w:r>
      <w:r w:rsidR="00BB7642">
        <w:t>»</w:t>
      </w:r>
      <w:r w:rsidRPr="00E1326F">
        <w:t xml:space="preserve"> и </w:t>
      </w:r>
      <w:r w:rsidR="00BB7642">
        <w:t>«</w:t>
      </w:r>
      <w:r w:rsidRPr="00E1326F">
        <w:t>Житель осаждённого Сталинграда</w:t>
      </w:r>
      <w:r w:rsidR="00BB7642">
        <w:t>»</w:t>
      </w:r>
      <w:r w:rsidRPr="00E1326F">
        <w:t>. Повышение пенсий коснулось в том числе проходивших службу по призыву, пострадавших от радиации, лётчиков-испытателей и некоторых других категорий граждан.</w:t>
      </w:r>
    </w:p>
    <w:p w14:paraId="6E08E010" w14:textId="77777777" w:rsidR="00A5503D" w:rsidRPr="00E1326F" w:rsidRDefault="00A5503D" w:rsidP="00A5503D">
      <w:r w:rsidRPr="00E1326F">
        <w:t>Кроме того, увеличены выплаты по уходу за людьми старше 80 лет и инвалидами I группы. Надбавка к пенсии оформляется автоматически и также автоматически повышается в ходе индексации, дополнительных действий со стороны пенсионеров или ухаживающих за ними лиц для этого не требуется, отметили в СФР.</w:t>
      </w:r>
    </w:p>
    <w:p w14:paraId="6588C6E9" w14:textId="77777777" w:rsidR="00A5503D" w:rsidRPr="00E1326F" w:rsidRDefault="00A5503D" w:rsidP="00A5503D">
      <w:r w:rsidRPr="00E1326F">
        <w:t>С 1 апреля в результате индексации размер социальной пенсии увеличился более чем на тысячу рублей и составил 16,5 тыс. рублей. Средний размер соцпенсии детей-инвалидов вырос на 1,6 тыс. рублей, достигнув 24,5 тыс. У инвалидов с детства I группы пенсия выплаты увеличились на 1,6 тыс. рублей и составила 25,4 тыс. рублей. Отмечается, что фактически размер прибавки у каждого получателя разный и зависит от индивидуального размера пенсии.</w:t>
      </w:r>
    </w:p>
    <w:p w14:paraId="4B43D7A6" w14:textId="77777777" w:rsidR="00A5503D" w:rsidRPr="00E1326F" w:rsidRDefault="00A5503D" w:rsidP="00A5503D">
      <w:r w:rsidRPr="00E1326F">
        <w:t>В СФР напомнили, что получатели социальных пенсий - это граждане, в силу разных обстоятельств не имеющие трудового стажа, как, например, дети-инвалиды, или заработавшие его недостаточно для оформления страховой пенсии. Соцпенсии, как отмечается, платят тем, кто ни одного дня официально не трудился или тем, кто трудится на себя, не платя налоги. В таких случаях социальные пенсии по старости назначаются на 5 лет позже общеустановленного пенсионного возраста.</w:t>
      </w:r>
    </w:p>
    <w:p w14:paraId="04B4D094" w14:textId="77777777" w:rsidR="00A5503D" w:rsidRPr="00E1326F" w:rsidRDefault="00A5503D" w:rsidP="00A5503D">
      <w:r w:rsidRPr="00E1326F">
        <w:lastRenderedPageBreak/>
        <w:t>Социальные пенсии выплачиваются из федерального бюджета, ежегодная индексация установлена на 1 апреля с учётом прожиточного минимума пенсионера за предыдущий год.</w:t>
      </w:r>
    </w:p>
    <w:p w14:paraId="27B26601" w14:textId="77777777" w:rsidR="00A5503D" w:rsidRPr="00E1326F" w:rsidRDefault="00A5503D" w:rsidP="00A5503D">
      <w:r w:rsidRPr="00E1326F">
        <w:t>Большинство россиян получают страховую пенсию, которая выплачивается из бюджета Пенсионного фонда России всем гражданам, достигшим пенсионного возраста и заработавшим свои пенсионные права в рамках обязательного пенсионного страхования. Эти права появляются в процессе трудовой деятельности, поскольку работодатель каждый месяц уплачивает за работника страховые взносы в ПФР.</w:t>
      </w:r>
    </w:p>
    <w:p w14:paraId="01FFFC99" w14:textId="77777777" w:rsidR="00A5503D" w:rsidRPr="00E1326F" w:rsidRDefault="00705F1A" w:rsidP="00A5503D">
      <w:hyperlink r:id="rId16" w:history="1">
        <w:r w:rsidR="00A5503D" w:rsidRPr="00E1326F">
          <w:rPr>
            <w:rStyle w:val="a3"/>
          </w:rPr>
          <w:t>https://russian.rt.com/russia/article/1614211-pensii-sfr-povyshenie-aprel</w:t>
        </w:r>
      </w:hyperlink>
      <w:r w:rsidR="00A5503D" w:rsidRPr="00E1326F">
        <w:t xml:space="preserve"> </w:t>
      </w:r>
    </w:p>
    <w:p w14:paraId="705208FF" w14:textId="18799EF5" w:rsidR="0089245A" w:rsidRPr="00E1326F" w:rsidRDefault="0089245A" w:rsidP="0089245A">
      <w:pPr>
        <w:pStyle w:val="2"/>
      </w:pPr>
      <w:bookmarkStart w:id="59" w:name="_Toc226009074"/>
      <w:r w:rsidRPr="00E1326F">
        <w:t>Финмаркет, 01.04.2026, Повышение соцпенсий коснулось порядка 4 млн пенсионеров</w:t>
      </w:r>
      <w:bookmarkEnd w:id="59"/>
    </w:p>
    <w:p w14:paraId="16300E82" w14:textId="77777777" w:rsidR="0089245A" w:rsidRPr="00E1326F" w:rsidRDefault="0089245A" w:rsidP="005D12EA">
      <w:pPr>
        <w:pStyle w:val="3"/>
      </w:pPr>
      <w:bookmarkStart w:id="60" w:name="_Toc226009075"/>
      <w:r w:rsidRPr="00E1326F">
        <w:t>Социальный фонд проактивно повысил пенсии по гособеспечению, включая социальные, которые ежегодно индексируются в апреле, на 6,8% - по уровню роста прожиточного минимума пенсионера за прошлый год, сообщили журналистам в пресс-службе фонда.</w:t>
      </w:r>
      <w:bookmarkEnd w:id="60"/>
    </w:p>
    <w:p w14:paraId="4CA94C0B" w14:textId="2F9D30CA" w:rsidR="0089245A" w:rsidRPr="00E1326F" w:rsidRDefault="00BB7642" w:rsidP="0089245A">
      <w:r>
        <w:t>«</w:t>
      </w:r>
      <w:r w:rsidR="0089245A" w:rsidRPr="00E1326F">
        <w:t>Социальный фонд проводит очередное в этом году повышение выплат, которое затрагивает порядка 4 млн пенсионеров, в том числе 3,5 млн получателей социальных пенсий. Они назначаются инвалидам, детям-инвалидам и детям, потерявшим родителя. Повышение также касается отдельных участников Великой Отечественной войны, среди которых жители блокадного Ленинграда, жители осажденного Севастополя и жители осажденного Сталинграда</w:t>
      </w:r>
      <w:r>
        <w:t>»</w:t>
      </w:r>
      <w:r w:rsidR="0089245A" w:rsidRPr="00E1326F">
        <w:t>, - сказал председатель Соцфонда России Сергей Чирков, слова которого приводятся в сообщении.</w:t>
      </w:r>
    </w:p>
    <w:p w14:paraId="15D73264" w14:textId="5E031CA7" w:rsidR="0089245A" w:rsidRPr="00E1326F" w:rsidRDefault="00BB7642" w:rsidP="0089245A">
      <w:r>
        <w:t>«</w:t>
      </w:r>
      <w:r w:rsidR="0089245A" w:rsidRPr="00E1326F">
        <w:t>Как и все подобные повышения, Социальный фонд проводит их беззаявительно, не требуя от пенсионеров никаких обращений. Пенсионные выплаты всем получателям придут в апреле в привычные сроки, но уже в более высоком размере</w:t>
      </w:r>
      <w:r>
        <w:t>»</w:t>
      </w:r>
      <w:r w:rsidR="0089245A" w:rsidRPr="00E1326F">
        <w:t>, - отметил он.</w:t>
      </w:r>
    </w:p>
    <w:p w14:paraId="7BB4EB7C" w14:textId="5336054F" w:rsidR="0089245A" w:rsidRPr="00E1326F" w:rsidRDefault="0089245A" w:rsidP="0089245A">
      <w:r w:rsidRPr="00E1326F">
        <w:t xml:space="preserve">Соцфонд с апреля увеличил выплату по уходу, которую устанавливают к государственной пенсии людям 80 лет и старше, а также инвалидам I группы. </w:t>
      </w:r>
      <w:r w:rsidR="00BB7642">
        <w:t>«</w:t>
      </w:r>
      <w:r w:rsidRPr="00E1326F">
        <w:t>Социальный фонд автоматически оформляет надбавку к пенсии человека и также автоматически повышает ее в ходе индексации. Никаких дополнительных действий со стороны пенсионеров или ухаживающих за ними лиц не требуется</w:t>
      </w:r>
      <w:r w:rsidR="00BB7642">
        <w:t>»</w:t>
      </w:r>
      <w:r w:rsidRPr="00E1326F">
        <w:t>, - напомнили в пресс-службе фонда.</w:t>
      </w:r>
    </w:p>
    <w:p w14:paraId="66BAE6FC" w14:textId="1D1CD5C5" w:rsidR="0089245A" w:rsidRPr="00E1326F" w:rsidRDefault="0089245A" w:rsidP="0089245A">
      <w:r w:rsidRPr="00E1326F">
        <w:t xml:space="preserve">Там отметили, что фактический размер прибавки в результате повышения у каждого пенсионера зависит от индивидуального размера выплат. </w:t>
      </w:r>
      <w:r w:rsidR="00BB7642">
        <w:t>«</w:t>
      </w:r>
      <w:r w:rsidRPr="00E1326F">
        <w:t>Никаких изменений графика доставки пенсий в связи с индексацией нет. Выплаты в новых размерах поступят пенсионерам в апреле, как обычно</w:t>
      </w:r>
      <w:r w:rsidR="00BB7642">
        <w:t>»</w:t>
      </w:r>
      <w:r w:rsidRPr="00E1326F">
        <w:t>, - заявляет пресс-служба.</w:t>
      </w:r>
    </w:p>
    <w:p w14:paraId="2B3C43F7" w14:textId="15A998CE" w:rsidR="0089245A" w:rsidRPr="00E1326F" w:rsidRDefault="0089245A" w:rsidP="0089245A">
      <w:r w:rsidRPr="00E1326F">
        <w:t xml:space="preserve">В начале февраля Минтруд сообщил, что социальные пенсии планируется проиндексировать с 1 апреля на 6,8%. По словам министра труда и соцзащиты Антона Котякова, это </w:t>
      </w:r>
      <w:r w:rsidR="00BB7642">
        <w:t>«</w:t>
      </w:r>
      <w:r w:rsidRPr="00E1326F">
        <w:t>позволит повысить уровень пенсионного обеспечения почти 4,3 млн пенсионеров, из которых около 3,6 млн человек - получатели социальных пенсий и около 700 тыс. получателей государственного пенсионного обеспечения</w:t>
      </w:r>
      <w:r w:rsidR="00BB7642">
        <w:t>»</w:t>
      </w:r>
      <w:r w:rsidRPr="00E1326F">
        <w:t>.</w:t>
      </w:r>
    </w:p>
    <w:p w14:paraId="42081C38" w14:textId="1CEFA88F" w:rsidR="0089245A" w:rsidRPr="00E1326F" w:rsidRDefault="0089245A" w:rsidP="0089245A">
      <w:r w:rsidRPr="00E1326F">
        <w:t xml:space="preserve">Минтруд РФ напомнил, что получатели социальных пенсий - это граждане, которые в силу разных обстоятельств не имеют достаточно трудового стажа для получения </w:t>
      </w:r>
      <w:r w:rsidRPr="00E1326F">
        <w:lastRenderedPageBreak/>
        <w:t xml:space="preserve">страховой пенсии; гражданам, у кого социальная пенсия меньше прожиточного минимума пенсионера в регионе, производится социальная доплата, которая позволяет увеличить пенсионное обеспечение до этого уровня. Получатели государственного пенсионного обеспечения - это участники Великой Отечественной войны, граждане, награжденные знаками </w:t>
      </w:r>
      <w:r w:rsidR="00BB7642">
        <w:t>«</w:t>
      </w:r>
      <w:r w:rsidRPr="00E1326F">
        <w:t>Жителю блокадного Ленинграда</w:t>
      </w:r>
      <w:r w:rsidR="00BB7642">
        <w:t>»</w:t>
      </w:r>
      <w:r w:rsidRPr="00E1326F">
        <w:t xml:space="preserve">, </w:t>
      </w:r>
      <w:r w:rsidR="00BB7642">
        <w:t>«</w:t>
      </w:r>
      <w:r w:rsidRPr="00E1326F">
        <w:t>Житель осажденного Севастополя</w:t>
      </w:r>
      <w:r w:rsidR="00BB7642">
        <w:t>»</w:t>
      </w:r>
      <w:r w:rsidRPr="00E1326F">
        <w:t xml:space="preserve"> и </w:t>
      </w:r>
      <w:r w:rsidR="00BB7642">
        <w:t>«</w:t>
      </w:r>
      <w:r w:rsidRPr="00E1326F">
        <w:t>Житель осажденного Сталинграда</w:t>
      </w:r>
      <w:r w:rsidR="00BB7642">
        <w:t>»</w:t>
      </w:r>
      <w:r w:rsidRPr="00E1326F">
        <w:t>, граждане, пострадавшие в результате радиационных или техногенных катастроф и члены их семей, граждане из числа работников летно-испытательного состава.</w:t>
      </w:r>
    </w:p>
    <w:p w14:paraId="6D95EC5E" w14:textId="654BD331" w:rsidR="0089245A" w:rsidRPr="00AF5225" w:rsidRDefault="00705F1A" w:rsidP="0089245A">
      <w:hyperlink r:id="rId17" w:history="1">
        <w:r w:rsidR="0089245A" w:rsidRPr="00E1326F">
          <w:rPr>
            <w:rStyle w:val="a3"/>
          </w:rPr>
          <w:t>http://www.finmarket.ru/news/6590546</w:t>
        </w:r>
      </w:hyperlink>
      <w:r w:rsidR="0089245A" w:rsidRPr="00E1326F">
        <w:t xml:space="preserve"> </w:t>
      </w:r>
    </w:p>
    <w:p w14:paraId="6299E817" w14:textId="43481370" w:rsidR="00DB7992" w:rsidRPr="00DB7992" w:rsidRDefault="00DB7992" w:rsidP="00DB7992">
      <w:pPr>
        <w:pStyle w:val="2"/>
      </w:pPr>
      <w:bookmarkStart w:id="61" w:name="_Toc226009076"/>
      <w:r w:rsidRPr="00DB7992">
        <w:t>РИА Новости, 02.04.2026, Соцфонд РФ своевременно выполнил все мероприятия по повышению пенсий в 2025 г</w:t>
      </w:r>
      <w:bookmarkEnd w:id="61"/>
    </w:p>
    <w:p w14:paraId="4569A008" w14:textId="4402FD08" w:rsidR="00DB7992" w:rsidRPr="00DB7992" w:rsidRDefault="00DB7992" w:rsidP="00DB7992">
      <w:pPr>
        <w:pStyle w:val="3"/>
      </w:pPr>
      <w:bookmarkStart w:id="62" w:name="_Toc226009077"/>
      <w:r w:rsidRPr="00DB7992">
        <w:t>Социальный фонд России своевременно выполнил все мероприятия по повышению пенсий, пособий и иных социальных выплат в 2025 году, сообщили в Счетной палате.</w:t>
      </w:r>
      <w:bookmarkEnd w:id="62"/>
    </w:p>
    <w:p w14:paraId="002D3F68" w14:textId="77777777" w:rsidR="00DB7992" w:rsidRPr="00DB7992" w:rsidRDefault="00DB7992" w:rsidP="00DB7992">
      <w:r w:rsidRPr="00DB7992">
        <w:t>Ведомство опубликовало доклад о ходе исполнения бюджета Фонда пенсионного и социального страхования Российской Федерации за январь-декабрь 2025 года .</w:t>
      </w:r>
    </w:p>
    <w:p w14:paraId="62E62CDB" w14:textId="77777777" w:rsidR="00DB7992" w:rsidRPr="00DB7992" w:rsidRDefault="00DB7992" w:rsidP="00DB7992">
      <w:r w:rsidRPr="00DB7992">
        <w:t>"В отчетном году Фонд своевременно выполнил все мероприятия по повышению размеров пенсий, пособий и иных социальных выплат", - говорится в релизе.</w:t>
      </w:r>
    </w:p>
    <w:p w14:paraId="685A868E" w14:textId="3353B09E" w:rsidR="00DB7992" w:rsidRPr="00DB7992" w:rsidRDefault="00DB7992" w:rsidP="00DB7992">
      <w:r w:rsidRPr="00DB7992">
        <w:t>Так, с 1 января 2025 года проиндексированы страховые пенсии (на 9,5%), с 1 февраля 2025 года - государственные пособия, иные соцвыплаты и размер материнского капитала (на 9,5%), с 1 апреля 2025 года - социальные пенсии (на 14,75%).</w:t>
      </w:r>
    </w:p>
    <w:p w14:paraId="517BE294" w14:textId="1DCFC316" w:rsidR="00906E74" w:rsidRDefault="00906E74" w:rsidP="00906E74">
      <w:pPr>
        <w:pStyle w:val="2"/>
      </w:pPr>
      <w:bookmarkStart w:id="63" w:name="_Toc226009078"/>
      <w:r>
        <w:t>ТАСС, 01.04.2026,</w:t>
      </w:r>
      <w:r w:rsidRPr="00906E74">
        <w:t xml:space="preserve"> </w:t>
      </w:r>
      <w:r>
        <w:t>В России средний размер пенсий в феврале составил 25 262 рубля</w:t>
      </w:r>
      <w:bookmarkEnd w:id="63"/>
    </w:p>
    <w:p w14:paraId="18B02714" w14:textId="77777777" w:rsidR="00906E74" w:rsidRDefault="00906E74" w:rsidP="00906E74">
      <w:pPr>
        <w:pStyle w:val="3"/>
      </w:pPr>
      <w:bookmarkStart w:id="64" w:name="_Toc226009079"/>
      <w:r>
        <w:t>Средний размер пенсий в России в феврале 2026 года составил 25 262 рубля. Это следует из данных Росстата.</w:t>
      </w:r>
      <w:bookmarkEnd w:id="64"/>
    </w:p>
    <w:p w14:paraId="38D7DF8A" w14:textId="77777777" w:rsidR="00906E74" w:rsidRDefault="00906E74" w:rsidP="00906E74">
      <w:r>
        <w:t>"Средний размер назначенных пенсий, февраль 2026 года - 25 262 [рубля]", - говорится в сообщении.</w:t>
      </w:r>
    </w:p>
    <w:p w14:paraId="4CA79097" w14:textId="77777777" w:rsidR="00906E74" w:rsidRDefault="00906E74" w:rsidP="00906E74">
      <w:r>
        <w:t>За год пенсия выросла на 2 034 рубля. В феврале 2025-го средний размер выплаты составлял 23 228 рублей.</w:t>
      </w:r>
    </w:p>
    <w:p w14:paraId="5362DA6E" w14:textId="77777777" w:rsidR="00906E74" w:rsidRDefault="00906E74" w:rsidP="00906E74">
      <w:r>
        <w:t>Ранее сообщалось, что социальные пенсии проиндексировали в России на 6,8% с 1 апреля 2026 года. Средний ее размер составил 16 569 рублей.</w:t>
      </w:r>
    </w:p>
    <w:p w14:paraId="68154008" w14:textId="6385EA6B" w:rsidR="00906E74" w:rsidRPr="00AF5225" w:rsidRDefault="00705F1A" w:rsidP="00906E74">
      <w:hyperlink r:id="rId18" w:history="1">
        <w:r w:rsidR="00906E74" w:rsidRPr="004D7251">
          <w:rPr>
            <w:rStyle w:val="a3"/>
          </w:rPr>
          <w:t>https://tass.ru/ekonomika/26968483</w:t>
        </w:r>
      </w:hyperlink>
      <w:r w:rsidR="00906E74">
        <w:t xml:space="preserve"> </w:t>
      </w:r>
    </w:p>
    <w:p w14:paraId="2E9A9618" w14:textId="06CFAD6C" w:rsidR="00A42D1F" w:rsidRPr="00A42D1F" w:rsidRDefault="00A42D1F" w:rsidP="00A42D1F">
      <w:pPr>
        <w:pStyle w:val="2"/>
      </w:pPr>
      <w:bookmarkStart w:id="65" w:name="_Toc226009080"/>
      <w:r w:rsidRPr="00A42D1F">
        <w:lastRenderedPageBreak/>
        <w:t>РИА Новости, 02.04.2026, Часть россиян получат майские пенсии в апреле - депутат ГД</w:t>
      </w:r>
      <w:bookmarkEnd w:id="65"/>
    </w:p>
    <w:p w14:paraId="7B7CE697" w14:textId="77777777" w:rsidR="00A42D1F" w:rsidRPr="00A42D1F" w:rsidRDefault="00A42D1F" w:rsidP="00A42D1F">
      <w:pPr>
        <w:pStyle w:val="3"/>
      </w:pPr>
      <w:bookmarkStart w:id="66" w:name="_Toc226009081"/>
      <w:r w:rsidRPr="00A42D1F">
        <w:t>Россияне, которые получают пенсию в первых числах месяца, получат майские выплаты в последние дни апреля, рассказал РИА Новости депутат Госдумы Алексей Говырин ("Единая Россия").</w:t>
      </w:r>
      <w:bookmarkEnd w:id="66"/>
    </w:p>
    <w:p w14:paraId="01A720D3" w14:textId="77777777" w:rsidR="00A42D1F" w:rsidRPr="00A42D1F" w:rsidRDefault="00A42D1F" w:rsidP="00A42D1F">
      <w:r w:rsidRPr="00A42D1F">
        <w:t>"В мае 2026 года часть пенсионеров получит деньги раньше обычной даты, и для некоторых выплата придет еще в апреле . Причина в праздничном календаре. В 2026 году первые майские выходные приходятся на 1, 2 и 3 мая. Когда дата перечисления совпадает с выходным или праздничным днем, выплата переносится на более ранний срок. Такой порядок применяется при доставке пенсий через банк и через почту", - сказал Говырин.</w:t>
      </w:r>
    </w:p>
    <w:p w14:paraId="03A2FCC6" w14:textId="77777777" w:rsidR="00A42D1F" w:rsidRPr="00A42D1F" w:rsidRDefault="00A42D1F" w:rsidP="00A42D1F">
      <w:r w:rsidRPr="00A42D1F">
        <w:t>Депутат отметил, что единой даты выплаты пенсии для всей страны нет, графики зависят от региона и способа доставки.</w:t>
      </w:r>
    </w:p>
    <w:p w14:paraId="1EC7DB4D" w14:textId="77777777" w:rsidR="00A42D1F" w:rsidRPr="00354FEA" w:rsidRDefault="00A42D1F" w:rsidP="00A42D1F">
      <w:r w:rsidRPr="00354FEA">
        <w:t>"У тех, чья дата стоит на самые первые числа месяца, зачисление может пройти в последние рабочие дни апреля. У тех, кто получает пенсию позже, перенос на апрель обычно не возникает, потому что их дата изначально не попадает на длинные майские выходные", - подчеркнул он.</w:t>
      </w:r>
    </w:p>
    <w:p w14:paraId="08E7A42E" w14:textId="7434CDC2" w:rsidR="00A42D1F" w:rsidRPr="00354FEA" w:rsidRDefault="00A42D1F" w:rsidP="00A42D1F">
      <w:r w:rsidRPr="00354FEA">
        <w:t>По словам парламентария, речь идет не о какой-то новой схеме, а об обычном переносе сроков выплаты, который применяется, когда начало месяца совпадает с нерабочими днями.</w:t>
      </w:r>
    </w:p>
    <w:p w14:paraId="4FFAE315" w14:textId="77777777" w:rsidR="007313D8" w:rsidRPr="00E1326F" w:rsidRDefault="007313D8" w:rsidP="007313D8">
      <w:pPr>
        <w:pStyle w:val="2"/>
      </w:pPr>
      <w:bookmarkStart w:id="67" w:name="_Toc226009082"/>
      <w:r w:rsidRPr="00E1326F">
        <w:t>РИА Новости, 01.04.2026, Кабмин РФ увеличил дотации на пенсии граждан в новых регионах до более 9,69 млрд руб</w:t>
      </w:r>
      <w:bookmarkEnd w:id="67"/>
    </w:p>
    <w:p w14:paraId="66E67F15" w14:textId="77777777" w:rsidR="007313D8" w:rsidRPr="00E1326F" w:rsidRDefault="007313D8" w:rsidP="005D12EA">
      <w:pPr>
        <w:pStyle w:val="3"/>
      </w:pPr>
      <w:bookmarkStart w:id="68" w:name="_Toc226009083"/>
      <w:r w:rsidRPr="00E1326F">
        <w:t>Правительство РФ на заседании в понедельник одобрило увеличение дотаций до более 9,69 миллиарда рублей в целях пенсионного обеспечения граждан в ДНР, ЛНР, Запорожской и Херсонской областях.</w:t>
      </w:r>
      <w:bookmarkEnd w:id="68"/>
    </w:p>
    <w:p w14:paraId="3F1DC909" w14:textId="08E76765" w:rsidR="007313D8" w:rsidRPr="00E1326F" w:rsidRDefault="00BB7642" w:rsidP="007313D8">
      <w:r>
        <w:t>«</w:t>
      </w:r>
      <w:r w:rsidR="007313D8" w:rsidRPr="00E1326F">
        <w:t>Решения, принятые на заседании Правительства 30 марта 2026 года:... одобрить выделение Минстрою России в 2026 году дополнительных бюджетных ассигнований за счет перераспределения средств, зарезервированных в федеральном бюджете, на увеличение предоставляемых дотаций на поддержку мер по обеспечению сбалансированности бюджетов Донецкой Народной Республики, Луганской Народной Республики, Запорожской области и Херсонской области с 3899476,5 тысячи рублей до 9699301,2 тысячи рублей в целях пенсионного обеспечения граждан, проживающих на территориях указанных субъектов Российской Федерации</w:t>
      </w:r>
      <w:r>
        <w:t>»</w:t>
      </w:r>
      <w:r w:rsidR="007313D8" w:rsidRPr="00E1326F">
        <w:t xml:space="preserve">, - говорится в сообщении на сайте кабмина. </w:t>
      </w:r>
    </w:p>
    <w:p w14:paraId="73D66AE6" w14:textId="01588163" w:rsidR="0089245A" w:rsidRPr="00E1326F" w:rsidRDefault="0089245A" w:rsidP="0089245A">
      <w:pPr>
        <w:pStyle w:val="2"/>
      </w:pPr>
      <w:bookmarkStart w:id="69" w:name="ф4"/>
      <w:bookmarkStart w:id="70" w:name="_Toc226009084"/>
      <w:bookmarkStart w:id="71" w:name="_GoBack"/>
      <w:bookmarkEnd w:id="69"/>
      <w:r w:rsidRPr="00E1326F">
        <w:lastRenderedPageBreak/>
        <w:t>РИА Новости, 01.04.2026, Расширение полномочий Роструда по самозанятым повысит их правовую защищенность - Мишустин</w:t>
      </w:r>
      <w:bookmarkEnd w:id="70"/>
    </w:p>
    <w:p w14:paraId="03CFDEC9" w14:textId="77777777" w:rsidR="0089245A" w:rsidRPr="00E1326F" w:rsidRDefault="0089245A" w:rsidP="005D12EA">
      <w:pPr>
        <w:pStyle w:val="3"/>
      </w:pPr>
      <w:bookmarkStart w:id="72" w:name="_Toc226009085"/>
      <w:r w:rsidRPr="00E1326F">
        <w:t>Расширение полномочий Роструда в вопросах признания штатными сотрудниками работников, которые оформлены в качестве самозанятых или по гражданско-правовому договору, позволит увеличить правовую защищенность россиян и даст возможность получать трудовой стаж, оплачиваемые отпуска и состоять в пенсионной системе, сообщил премьер-министр РФ Михаил Мишустин.</w:t>
      </w:r>
      <w:bookmarkEnd w:id="72"/>
    </w:p>
    <w:p w14:paraId="58A287C8" w14:textId="77777777" w:rsidR="0089245A" w:rsidRPr="00E1326F" w:rsidRDefault="0089245A" w:rsidP="0089245A">
      <w:r w:rsidRPr="00E1326F">
        <w:t>Глава правительства в среду встретился с руководителем Роструда Михаилом Иванковым. Мишустин напомнил, что сейчас по поручению президента России Владимира Путина идет работа по расширению полномочий ведомства в том числе для оказания помощи самозанятым и оформленным по гражданско-правовому договору в признании их штатными сотрудниками.</w:t>
      </w:r>
    </w:p>
    <w:p w14:paraId="6E3FD76C" w14:textId="566EBF94" w:rsidR="0089245A" w:rsidRPr="00E1326F" w:rsidRDefault="00BB7642" w:rsidP="0089245A">
      <w:r>
        <w:t>«</w:t>
      </w:r>
      <w:r w:rsidR="0089245A" w:rsidRPr="00E1326F">
        <w:t>Это повысит правовую защищенность граждан, даст возможность большему числу людей участвовать в том числе и в государственной пенсионной системе и получать трудовой стаж, оплачиваемые отпуска</w:t>
      </w:r>
      <w:r>
        <w:t>»</w:t>
      </w:r>
      <w:r w:rsidR="0089245A" w:rsidRPr="00E1326F">
        <w:t>, - сказал Мишустин во время встречи.</w:t>
      </w:r>
    </w:p>
    <w:p w14:paraId="726D3BE0" w14:textId="64F9B785" w:rsidR="0089245A" w:rsidRPr="00AF5225" w:rsidRDefault="0089245A" w:rsidP="0089245A">
      <w:r w:rsidRPr="00E1326F">
        <w:t xml:space="preserve">Премьер-министр также обсудил с Иванковым вопросы трудоустройства участников специальной военной операции. Мишустин отметил, что за ними сохраняются рабочие места и все социальные льготы на предприятии. Отдельную помощь защитники получают при трудоустройстве после </w:t>
      </w:r>
      <w:bookmarkEnd w:id="71"/>
      <w:r w:rsidRPr="00E1326F">
        <w:t xml:space="preserve">окончания службы. </w:t>
      </w:r>
    </w:p>
    <w:p w14:paraId="0321E739" w14:textId="41B79E7A" w:rsidR="008F4E3B" w:rsidRPr="008F4E3B" w:rsidRDefault="008F4E3B" w:rsidP="008F4E3B">
      <w:pPr>
        <w:pStyle w:val="2"/>
      </w:pPr>
      <w:bookmarkStart w:id="73" w:name="_Toc226009086"/>
      <w:r w:rsidRPr="008F4E3B">
        <w:t>ТАСС, 02.04.2026</w:t>
      </w:r>
      <w:r w:rsidRPr="005B0B64">
        <w:t xml:space="preserve">, </w:t>
      </w:r>
      <w:r w:rsidRPr="008F4E3B">
        <w:t>Расходы на пенсии в России за 2025 год составили 12,5 трлн рублей</w:t>
      </w:r>
      <w:bookmarkEnd w:id="73"/>
    </w:p>
    <w:p w14:paraId="46B02237" w14:textId="77777777" w:rsidR="008F4E3B" w:rsidRPr="008F4E3B" w:rsidRDefault="008F4E3B" w:rsidP="008F4E3B">
      <w:pPr>
        <w:pStyle w:val="3"/>
      </w:pPr>
      <w:bookmarkStart w:id="74" w:name="_Toc226009087"/>
      <w:r w:rsidRPr="008F4E3B">
        <w:t>Расходы на пенсии населения выросли на 1,4 трлн рублей по сравнению с 2024 годом и составили 12,5 трлн рублей. Об этом говорится в оперативном докладе Счетной палаты РФ о ходе исполнения бюджета Фонда пенсионного и социального страхования Российской Федерации за январь - декабрь 2025 года.</w:t>
      </w:r>
      <w:bookmarkEnd w:id="74"/>
    </w:p>
    <w:p w14:paraId="6E1D6DC6" w14:textId="77777777" w:rsidR="008F4E3B" w:rsidRPr="008F4E3B" w:rsidRDefault="008F4E3B" w:rsidP="008F4E3B">
      <w:r w:rsidRPr="008F4E3B">
        <w:t>"На пенсионное обеспечение израсходовано 12 485 141,48 млн рублей, из которых 11 360 808,16 млн рублей (91 %) на выплату страховых пенсий. Рост расходов по сравнению с 2024 годом составил 1 370 880,91 млн рублей (на 12,3 %). Выплата страховых пенсий в 2025 году осуществлялась в том числе с привлечением остатка средств по ОПС, а также бюджетных кредитов из федерального бюджета на пополнение в течение года остатка средств на едином счете бюджета Фонда в объеме 3 156,00 млрд рублей (по состоянию на 1 января 2026 года погашены Фондом в полном объеме", - говорится в сообщении.</w:t>
      </w:r>
    </w:p>
    <w:p w14:paraId="7A0934F2" w14:textId="77777777" w:rsidR="008F4E3B" w:rsidRPr="008F4E3B" w:rsidRDefault="008F4E3B" w:rsidP="008F4E3B">
      <w:r w:rsidRPr="008F4E3B">
        <w:t>Обеспеченность выплаты страховых пенсий и иных расходов Фонда, осуществляемых за счет взносов на ОПС, поступившими в 2025 году страховыми взносами, по предварительной оценке, составила 93,2 %, следует из доклада.</w:t>
      </w:r>
    </w:p>
    <w:p w14:paraId="6ADBBD78" w14:textId="5D17E65B" w:rsidR="008F4E3B" w:rsidRPr="00AF5225" w:rsidRDefault="00705F1A" w:rsidP="008F4E3B">
      <w:hyperlink r:id="rId19" w:history="1">
        <w:r w:rsidR="008F4E3B" w:rsidRPr="004D7251">
          <w:rPr>
            <w:rStyle w:val="a3"/>
            <w:lang w:val="en-US"/>
          </w:rPr>
          <w:t>https</w:t>
        </w:r>
        <w:r w:rsidR="008F4E3B" w:rsidRPr="00AF5225">
          <w:rPr>
            <w:rStyle w:val="a3"/>
          </w:rPr>
          <w:t>://</w:t>
        </w:r>
        <w:r w:rsidR="008F4E3B" w:rsidRPr="004D7251">
          <w:rPr>
            <w:rStyle w:val="a3"/>
            <w:lang w:val="en-US"/>
          </w:rPr>
          <w:t>tass</w:t>
        </w:r>
        <w:r w:rsidR="008F4E3B" w:rsidRPr="00AF5225">
          <w:rPr>
            <w:rStyle w:val="a3"/>
          </w:rPr>
          <w:t>.</w:t>
        </w:r>
        <w:r w:rsidR="008F4E3B" w:rsidRPr="004D7251">
          <w:rPr>
            <w:rStyle w:val="a3"/>
            <w:lang w:val="en-US"/>
          </w:rPr>
          <w:t>ru</w:t>
        </w:r>
        <w:r w:rsidR="008F4E3B" w:rsidRPr="00AF5225">
          <w:rPr>
            <w:rStyle w:val="a3"/>
          </w:rPr>
          <w:t>/</w:t>
        </w:r>
        <w:r w:rsidR="008F4E3B" w:rsidRPr="004D7251">
          <w:rPr>
            <w:rStyle w:val="a3"/>
            <w:lang w:val="en-US"/>
          </w:rPr>
          <w:t>ekonomika</w:t>
        </w:r>
        <w:r w:rsidR="008F4E3B" w:rsidRPr="00AF5225">
          <w:rPr>
            <w:rStyle w:val="a3"/>
          </w:rPr>
          <w:t>/26970359</w:t>
        </w:r>
      </w:hyperlink>
      <w:r w:rsidR="008F4E3B" w:rsidRPr="00AF5225">
        <w:t xml:space="preserve"> </w:t>
      </w:r>
    </w:p>
    <w:p w14:paraId="4BA5A873" w14:textId="59357A7B" w:rsidR="00940BFC" w:rsidRPr="00940BFC" w:rsidRDefault="00940BFC" w:rsidP="00940BFC">
      <w:pPr>
        <w:pStyle w:val="2"/>
      </w:pPr>
      <w:bookmarkStart w:id="75" w:name="_Toc226009088"/>
      <w:r w:rsidRPr="00940BFC">
        <w:lastRenderedPageBreak/>
        <w:t>ТАСС, 02.04.2026, Годовой план по страховым взносам в Соцфонд в 2025 году перевыполнен</w:t>
      </w:r>
      <w:bookmarkEnd w:id="75"/>
    </w:p>
    <w:p w14:paraId="2D3C1B4C" w14:textId="77777777" w:rsidR="00940BFC" w:rsidRPr="00940BFC" w:rsidRDefault="00940BFC" w:rsidP="00940BFC">
      <w:pPr>
        <w:pStyle w:val="3"/>
      </w:pPr>
      <w:bookmarkStart w:id="76" w:name="_Toc226009089"/>
      <w:r w:rsidRPr="00940BFC">
        <w:t>Годовой план по страховым взносам в Социальный фонд России в 2025 году выполнен на 103,8%. Об этом говорится в оперативном докладе Счетной палаты РФ о ходе исполнения бюджета Фонда пенсионного и социального страхования Российской Федерации за январь-декабрь 2025 года.</w:t>
      </w:r>
      <w:bookmarkEnd w:id="76"/>
    </w:p>
    <w:p w14:paraId="75EFEC14" w14:textId="77777777" w:rsidR="00940BFC" w:rsidRPr="00940BFC" w:rsidRDefault="00940BFC" w:rsidP="00940BFC">
      <w:r w:rsidRPr="00940BFC">
        <w:t>"Основную долю в доходах фонда в 2025 году (76%) составили страховые взносы (за 2024 год - 63,5%). В целом годовой план по страховым взносам выполнен на 103,8 % (в 2024 году - 106,1%)", - говорится в сообщении.</w:t>
      </w:r>
    </w:p>
    <w:p w14:paraId="1040A152" w14:textId="77777777" w:rsidR="00940BFC" w:rsidRPr="006F4535" w:rsidRDefault="00940BFC" w:rsidP="00940BFC">
      <w:r w:rsidRPr="006F4535">
        <w:t>По сравнению с 2024 годом объем поступлений страховых взносов вырос на 1,7 трлн рублей, или на 16,2%, следует из документа.</w:t>
      </w:r>
    </w:p>
    <w:p w14:paraId="2C89B871" w14:textId="0EB0CE94" w:rsidR="00940BFC" w:rsidRPr="00AF5225" w:rsidRDefault="00705F1A" w:rsidP="00940BFC">
      <w:hyperlink r:id="rId20" w:history="1">
        <w:r w:rsidR="00940BFC" w:rsidRPr="004D7251">
          <w:rPr>
            <w:rStyle w:val="a3"/>
            <w:lang w:val="en-US"/>
          </w:rPr>
          <w:t>https</w:t>
        </w:r>
        <w:r w:rsidR="00940BFC" w:rsidRPr="00AF5225">
          <w:rPr>
            <w:rStyle w:val="a3"/>
          </w:rPr>
          <w:t>://</w:t>
        </w:r>
        <w:r w:rsidR="00940BFC" w:rsidRPr="004D7251">
          <w:rPr>
            <w:rStyle w:val="a3"/>
            <w:lang w:val="en-US"/>
          </w:rPr>
          <w:t>tass</w:t>
        </w:r>
        <w:r w:rsidR="00940BFC" w:rsidRPr="00AF5225">
          <w:rPr>
            <w:rStyle w:val="a3"/>
          </w:rPr>
          <w:t>.</w:t>
        </w:r>
        <w:r w:rsidR="00940BFC" w:rsidRPr="004D7251">
          <w:rPr>
            <w:rStyle w:val="a3"/>
            <w:lang w:val="en-US"/>
          </w:rPr>
          <w:t>ru</w:t>
        </w:r>
        <w:r w:rsidR="00940BFC" w:rsidRPr="00AF5225">
          <w:rPr>
            <w:rStyle w:val="a3"/>
          </w:rPr>
          <w:t>/</w:t>
        </w:r>
        <w:r w:rsidR="00940BFC" w:rsidRPr="004D7251">
          <w:rPr>
            <w:rStyle w:val="a3"/>
            <w:lang w:val="en-US"/>
          </w:rPr>
          <w:t>ekonomika</w:t>
        </w:r>
        <w:r w:rsidR="00940BFC" w:rsidRPr="00AF5225">
          <w:rPr>
            <w:rStyle w:val="a3"/>
          </w:rPr>
          <w:t>/26970367</w:t>
        </w:r>
      </w:hyperlink>
      <w:r w:rsidR="00940BFC" w:rsidRPr="00AF5225">
        <w:t xml:space="preserve"> </w:t>
      </w:r>
    </w:p>
    <w:p w14:paraId="740C820F" w14:textId="122D05D7" w:rsidR="006F4535" w:rsidRPr="006F4535" w:rsidRDefault="006F4535" w:rsidP="006F4535">
      <w:pPr>
        <w:pStyle w:val="2"/>
      </w:pPr>
      <w:bookmarkStart w:id="77" w:name="_Toc226009090"/>
      <w:r w:rsidRPr="006F4535">
        <w:t>ТАСС, 02.04.2026</w:t>
      </w:r>
      <w:r w:rsidRPr="008F4E3B">
        <w:t xml:space="preserve">, </w:t>
      </w:r>
      <w:r w:rsidRPr="006F4535">
        <w:t>Счетная палата: расходы Соцфонда за год выросли на 1,3 трлн рублей</w:t>
      </w:r>
      <w:bookmarkEnd w:id="77"/>
    </w:p>
    <w:p w14:paraId="1EE67CA7" w14:textId="77777777" w:rsidR="006F4535" w:rsidRPr="006F4535" w:rsidRDefault="006F4535" w:rsidP="006F4535">
      <w:pPr>
        <w:pStyle w:val="3"/>
      </w:pPr>
      <w:bookmarkStart w:id="78" w:name="_Toc226009091"/>
      <w:r w:rsidRPr="006F4535">
        <w:t>Расходы Соцфонда в 2025 году выросли относительно 2024 года на 1,3 трлн рублей и составили 17,6 трлн рублей. Об этом говорится в оперативном докладе Счетной палаты РФ о ходе исполнения бюджета Фонда пенсионного и социального страхования Российской Федерации за январь-декабрь 2025 года.</w:t>
      </w:r>
      <w:bookmarkEnd w:id="78"/>
    </w:p>
    <w:p w14:paraId="0B48C83F" w14:textId="77777777" w:rsidR="006F4535" w:rsidRPr="006F4535" w:rsidRDefault="006F4535" w:rsidP="006F4535">
      <w:r w:rsidRPr="006F4535">
        <w:t>"Фондом израсходовано 17 596 725,16 млн рублей (103,6 % показателя, утвержденного Федеральным законом №423-ФЗ, и 99,6 % показателя СБР). По сравнению с 2024 годом расходы выросли на 1 320 882,69 млн рублей (на 8,1%)", - говорится в сообщении.</w:t>
      </w:r>
    </w:p>
    <w:p w14:paraId="0236C77F" w14:textId="77777777" w:rsidR="006F4535" w:rsidRPr="006F4535" w:rsidRDefault="006F4535" w:rsidP="006F4535">
      <w:r w:rsidRPr="006F4535">
        <w:t>Уточняется, что рост показателей по расходам в том числе обусловлен индексацией пенсий и социальных выплат. При этом уровень индексации был увеличен на 2 процентных пункта по сравнению с прогнозируемой при формировании бюджета Фонда на 2025 год.</w:t>
      </w:r>
    </w:p>
    <w:p w14:paraId="5B38B8D2" w14:textId="27D2E503" w:rsidR="006F4535" w:rsidRPr="00AF5225" w:rsidRDefault="00705F1A" w:rsidP="006F4535">
      <w:hyperlink r:id="rId21" w:history="1">
        <w:r w:rsidR="006F4535" w:rsidRPr="004D7251">
          <w:rPr>
            <w:rStyle w:val="a3"/>
            <w:lang w:val="en-US"/>
          </w:rPr>
          <w:t>https</w:t>
        </w:r>
        <w:r w:rsidR="006F4535" w:rsidRPr="00AF5225">
          <w:rPr>
            <w:rStyle w:val="a3"/>
          </w:rPr>
          <w:t>://</w:t>
        </w:r>
        <w:r w:rsidR="006F4535" w:rsidRPr="004D7251">
          <w:rPr>
            <w:rStyle w:val="a3"/>
            <w:lang w:val="en-US"/>
          </w:rPr>
          <w:t>tass</w:t>
        </w:r>
        <w:r w:rsidR="006F4535" w:rsidRPr="00AF5225">
          <w:rPr>
            <w:rStyle w:val="a3"/>
          </w:rPr>
          <w:t>.</w:t>
        </w:r>
        <w:r w:rsidR="006F4535" w:rsidRPr="004D7251">
          <w:rPr>
            <w:rStyle w:val="a3"/>
            <w:lang w:val="en-US"/>
          </w:rPr>
          <w:t>ru</w:t>
        </w:r>
        <w:r w:rsidR="006F4535" w:rsidRPr="00AF5225">
          <w:rPr>
            <w:rStyle w:val="a3"/>
          </w:rPr>
          <w:t>/</w:t>
        </w:r>
        <w:r w:rsidR="006F4535" w:rsidRPr="004D7251">
          <w:rPr>
            <w:rStyle w:val="a3"/>
            <w:lang w:val="en-US"/>
          </w:rPr>
          <w:t>ekonomika</w:t>
        </w:r>
        <w:r w:rsidR="006F4535" w:rsidRPr="00AF5225">
          <w:rPr>
            <w:rStyle w:val="a3"/>
          </w:rPr>
          <w:t>/26970363</w:t>
        </w:r>
      </w:hyperlink>
      <w:r w:rsidR="006F4535" w:rsidRPr="00AF5225">
        <w:t xml:space="preserve"> </w:t>
      </w:r>
    </w:p>
    <w:p w14:paraId="412B0E63" w14:textId="77777777" w:rsidR="00E068C2" w:rsidRDefault="00E068C2" w:rsidP="00E068C2">
      <w:pPr>
        <w:pStyle w:val="2"/>
      </w:pPr>
      <w:bookmarkStart w:id="79" w:name="_Toc226009092"/>
      <w:r>
        <w:t>ТАСС, 01.04.2026, Совфед исключил излишне уплаченные пенсионные взносы из средств казначейства</w:t>
      </w:r>
      <w:bookmarkEnd w:id="79"/>
    </w:p>
    <w:p w14:paraId="2BD3B15A" w14:textId="77777777" w:rsidR="00E068C2" w:rsidRDefault="00E068C2" w:rsidP="005D12EA">
      <w:pPr>
        <w:pStyle w:val="3"/>
      </w:pPr>
      <w:bookmarkStart w:id="80" w:name="_Toc226009093"/>
      <w:r>
        <w:t>Совет Федерации на пленарном заседании одобрил закон об исключении из средств Федерального казначейства излишне уплаченных пенсионных взносов. Документ ранее был инициирован правительством РФ.</w:t>
      </w:r>
      <w:bookmarkEnd w:id="80"/>
    </w:p>
    <w:p w14:paraId="734784D0" w14:textId="77777777" w:rsidR="00E068C2" w:rsidRDefault="00E068C2" w:rsidP="00E068C2">
      <w:r>
        <w:t>Изменения внесены в Бюджетный кодекс РФ. Законом уточняется состав средств, которые Фонд социального и пенсионного страхования РФ передает на размещение в Федеральное казначейство для инвестирования. Из них предлагается исключить суммы страховых взносов на финансирование накопительной пенсии, уплаченные сверх установленного тарифа.</w:t>
      </w:r>
    </w:p>
    <w:p w14:paraId="19BF0578" w14:textId="77777777" w:rsidR="00E068C2" w:rsidRDefault="00E068C2" w:rsidP="00E068C2">
      <w:r>
        <w:lastRenderedPageBreak/>
        <w:t>Нововведение направлено на приведение бюджетных полномочий казначейства в соответствие с новой системой гарантирования доходности от размещения пенсионных накоплений.</w:t>
      </w:r>
    </w:p>
    <w:p w14:paraId="50418145" w14:textId="77777777" w:rsidR="00E068C2" w:rsidRDefault="00E068C2" w:rsidP="00E068C2">
      <w:r>
        <w:t>В случае подписания закона президентом РФ он вступит в силу с 1 января 2027 года.</w:t>
      </w:r>
    </w:p>
    <w:p w14:paraId="1E41D412" w14:textId="70F049C9" w:rsidR="00E068C2" w:rsidRPr="00E1326F" w:rsidRDefault="00705F1A" w:rsidP="00E068C2">
      <w:hyperlink r:id="rId22" w:history="1">
        <w:r w:rsidR="00E068C2" w:rsidRPr="00C759AA">
          <w:rPr>
            <w:rStyle w:val="a3"/>
          </w:rPr>
          <w:t>https://tass.ru/ekonomika/26962671</w:t>
        </w:r>
      </w:hyperlink>
      <w:r w:rsidR="00E068C2">
        <w:t xml:space="preserve"> </w:t>
      </w:r>
    </w:p>
    <w:p w14:paraId="6CCA807D" w14:textId="77777777" w:rsidR="00A00EF0" w:rsidRPr="00E1326F" w:rsidRDefault="00A00EF0" w:rsidP="00A00EF0">
      <w:pPr>
        <w:pStyle w:val="2"/>
      </w:pPr>
      <w:bookmarkStart w:id="81" w:name="ф5"/>
      <w:bookmarkStart w:id="82" w:name="_Hlk225943853"/>
      <w:bookmarkStart w:id="83" w:name="_Toc226009094"/>
      <w:bookmarkEnd w:id="81"/>
      <w:r w:rsidRPr="00E1326F">
        <w:t>RT, 01.04.2026, Россиянам объяснили, как проверить накопленные пенсионные баллы</w:t>
      </w:r>
      <w:bookmarkEnd w:id="83"/>
    </w:p>
    <w:p w14:paraId="2FB02A9B" w14:textId="139C0547" w:rsidR="00A00EF0" w:rsidRPr="00E1326F" w:rsidRDefault="00A00EF0" w:rsidP="005D12EA">
      <w:pPr>
        <w:pStyle w:val="3"/>
      </w:pPr>
      <w:bookmarkStart w:id="84" w:name="_Hlk225944131"/>
      <w:bookmarkStart w:id="85" w:name="_Toc226009095"/>
      <w:r w:rsidRPr="00E1326F">
        <w:t xml:space="preserve">Проверить пенсионные накопления можно несколькими способами. Самый простой и быстрый вариант — заказать выписку из индивидуального лицевого счёта через портал </w:t>
      </w:r>
      <w:r w:rsidR="00BB7642">
        <w:t>«</w:t>
      </w:r>
      <w:r w:rsidRPr="00E1326F">
        <w:t>Госуслуги</w:t>
      </w:r>
      <w:r w:rsidR="00BB7642">
        <w:t>»</w:t>
      </w:r>
      <w:r w:rsidRPr="00E1326F">
        <w:t xml:space="preserve"> или воспользоваться личным кабинетом на сайте Социального фонда России (СФР). Об этом рассказал в беседе с RT сенатор Игорь Мурог</w:t>
      </w:r>
      <w:bookmarkEnd w:id="84"/>
      <w:r w:rsidRPr="00E1326F">
        <w:t>.</w:t>
      </w:r>
      <w:bookmarkEnd w:id="85"/>
    </w:p>
    <w:p w14:paraId="145F4511" w14:textId="78B8922E" w:rsidR="00A00EF0" w:rsidRPr="00E1326F" w:rsidRDefault="00BB7642" w:rsidP="00A00EF0">
      <w:r>
        <w:t>«</w:t>
      </w:r>
      <w:r w:rsidR="00A00EF0" w:rsidRPr="00E1326F">
        <w:t>В этих сервисах можно бесплатно и за несколько минут получить сведения о стаже, количестве пенсионных баллов и сумме накоплений, а также воспользоваться пенсионным калькулятором для примерного расчёта будущих выплат. Если нет доступа к интернету или предпочтительнее личное обращение, выписку можно получить непосредственно в отделении СФР по месту жительства — для этого потребуется только паспорт и СНИЛС</w:t>
      </w:r>
      <w:r>
        <w:t>»</w:t>
      </w:r>
      <w:r w:rsidR="00A00EF0" w:rsidRPr="00E1326F">
        <w:t>, — подчеркнул парламентарий.</w:t>
      </w:r>
    </w:p>
    <w:p w14:paraId="25E95EF7" w14:textId="77777777" w:rsidR="00A00EF0" w:rsidRPr="00E1326F" w:rsidRDefault="00A00EF0" w:rsidP="00A00EF0">
      <w:r w:rsidRPr="00E1326F">
        <w:t>Кроме того, по его словам, аналогичные услуги предоставляют многие многофункциональные центры (МФЦ), а также некоторые банки, где выписку можно заказать через личный кабинет или в офисе.</w:t>
      </w:r>
    </w:p>
    <w:p w14:paraId="04ECEFA4" w14:textId="66D1061B" w:rsidR="00A00EF0" w:rsidRPr="00E1326F" w:rsidRDefault="00BB7642" w:rsidP="00A00EF0">
      <w:r>
        <w:t>«</w:t>
      </w:r>
      <w:r w:rsidR="00A00EF0" w:rsidRPr="00E1326F">
        <w:t>Также можно отправить запрос по почте с копиями необходимых документов. Если пенсионные накопления находятся в негосударственном пенсионном фонде (НПФ), узнать их размер можно на сайте или в мобильном приложении выбранного фонда</w:t>
      </w:r>
      <w:r>
        <w:t>»</w:t>
      </w:r>
      <w:r w:rsidR="00A00EF0" w:rsidRPr="00E1326F">
        <w:t>, — пояснил сенатор.</w:t>
      </w:r>
    </w:p>
    <w:p w14:paraId="10B22C1D" w14:textId="77777777" w:rsidR="00A00EF0" w:rsidRPr="00E1326F" w:rsidRDefault="00A00EF0" w:rsidP="00A00EF0">
      <w:r w:rsidRPr="00E1326F">
        <w:t>Отмечается, что количество пенсионных баллов напрямую влияет на размер будущей страховой пенсии: чем больше баллов, тем выше ежемесячные выплаты.</w:t>
      </w:r>
    </w:p>
    <w:p w14:paraId="1E531D98" w14:textId="01BB268C" w:rsidR="00A00EF0" w:rsidRPr="00E1326F" w:rsidRDefault="00BB7642" w:rsidP="00A00EF0">
      <w:r>
        <w:t>«</w:t>
      </w:r>
      <w:r w:rsidR="00A00EF0" w:rsidRPr="00E1326F">
        <w:t>Баллы формируются в зависимости от размера официальной заработной платы, продолжительности стажа и некоторых социально значимых периодов (например, служба в армии или уход за ребёнком). Если баллов недостаточно, страховая пенсия может быть назначена позже либо в меньшем размере, а при очень низком количестве баллов — только социальная пенсия по старости</w:t>
      </w:r>
      <w:r>
        <w:t>»</w:t>
      </w:r>
      <w:r w:rsidR="00A00EF0" w:rsidRPr="00E1326F">
        <w:t>, — заключил Мурог.</w:t>
      </w:r>
    </w:p>
    <w:p w14:paraId="75A30783" w14:textId="77777777" w:rsidR="00A00EF0" w:rsidRPr="00E1326F" w:rsidRDefault="00A00EF0" w:rsidP="00A00EF0">
      <w:r w:rsidRPr="00E1326F">
        <w:t>Ранее россиянам рассказали, кто может в 2026 году получать двойную пенсию.</w:t>
      </w:r>
    </w:p>
    <w:bookmarkStart w:id="86" w:name="_Hlk225943864"/>
    <w:bookmarkEnd w:id="82"/>
    <w:p w14:paraId="0B0C49D3" w14:textId="35F752C5" w:rsidR="00A00EF0" w:rsidRPr="00AF5225" w:rsidRDefault="00A00EF0" w:rsidP="00A00EF0">
      <w:r w:rsidRPr="00E1326F">
        <w:fldChar w:fldCharType="begin"/>
      </w:r>
      <w:r w:rsidRPr="00E1326F">
        <w:instrText>HYPERLINK "https://russian.rt.com/russia/news/1614242-senator-pensiya-bally-proverka"</w:instrText>
      </w:r>
      <w:r w:rsidRPr="00E1326F">
        <w:fldChar w:fldCharType="separate"/>
      </w:r>
      <w:r w:rsidRPr="00E1326F">
        <w:rPr>
          <w:rStyle w:val="a3"/>
        </w:rPr>
        <w:t>https://russian.rt.com/russia/news/1614242-senator-pensiya-bally-proverka</w:t>
      </w:r>
      <w:r w:rsidRPr="00E1326F">
        <w:fldChar w:fldCharType="end"/>
      </w:r>
      <w:r w:rsidRPr="00E1326F">
        <w:t xml:space="preserve"> </w:t>
      </w:r>
    </w:p>
    <w:p w14:paraId="0DD1C066" w14:textId="7AA013EA" w:rsidR="00354FEA" w:rsidRPr="00354FEA" w:rsidRDefault="00354FEA" w:rsidP="00354FEA">
      <w:pPr>
        <w:pStyle w:val="2"/>
      </w:pPr>
      <w:bookmarkStart w:id="87" w:name="_Toc226009096"/>
      <w:r w:rsidRPr="00354FEA">
        <w:lastRenderedPageBreak/>
        <w:t>ТАСС, 02.04.2026, Эксперт Сафонов назвал возможную пенсию женщины с зарплатой 150 тыс. Рублей</w:t>
      </w:r>
      <w:bookmarkEnd w:id="87"/>
    </w:p>
    <w:p w14:paraId="0EB0AFC4" w14:textId="69962922" w:rsidR="00354FEA" w:rsidRPr="00354FEA" w:rsidRDefault="00354FEA" w:rsidP="00354FEA">
      <w:pPr>
        <w:pStyle w:val="3"/>
      </w:pPr>
      <w:bookmarkStart w:id="88" w:name="_Toc226009097"/>
      <w:r w:rsidRPr="00354FEA">
        <w:t>Женщина в России при зарплате в 150 тыс. рублей может получить пенсию в размере почти 60 тыс. рублей в 2026 году. Такие расчеты для ТАСС провел профессор Финансового университета при правительстве РФ Александр Сафонов.</w:t>
      </w:r>
      <w:bookmarkEnd w:id="88"/>
    </w:p>
    <w:p w14:paraId="2B539FC3" w14:textId="77777777" w:rsidR="00354FEA" w:rsidRPr="00354FEA" w:rsidRDefault="00354FEA" w:rsidP="00354FEA">
      <w:r w:rsidRPr="00354FEA">
        <w:t>"Если женщина собирается на пенсию в 2026 году, то, скорее всего, в среднем, - если она не имела перерыва трудового стража из-за болезни или безработицы - ее стаж составит следующие цифры: при зарплате 150 тыс. рублей выходит 312,6172 пенсионных баллов, соответственно, размер пенсии составит 58 588 рублей", - сказал Сафонов.</w:t>
      </w:r>
    </w:p>
    <w:p w14:paraId="4224C01A" w14:textId="77777777" w:rsidR="00354FEA" w:rsidRPr="00354FEA" w:rsidRDefault="00354FEA" w:rsidP="00354FEA">
      <w:r w:rsidRPr="00354FEA">
        <w:t>Он отметил, что при зарплате 125 тыс. рублей будет 260,5263 пенсионных балла, и пенсия в размере 50,4 тыс. рублей, а при зарплате 100 тыс. рублей - 208,3995 пенсионных балла и 42,2 тыс. рублей пенсия.</w:t>
      </w:r>
    </w:p>
    <w:p w14:paraId="16EA6B22" w14:textId="77777777" w:rsidR="00354FEA" w:rsidRPr="00354FEA" w:rsidRDefault="00354FEA" w:rsidP="00354FEA">
      <w:r w:rsidRPr="00354FEA">
        <w:t>По словам эксперта, в 2026 году женщины выходят на пенсию в возрасте 59 лет, в среднем начинают работать в возрасте 21 года после окончания колледжа, университета, также стоит учитывать время отпуска по уходу за ребенком. Фактический страховой стаж составит примерно 35,9 года.</w:t>
      </w:r>
    </w:p>
    <w:p w14:paraId="3A1CA7FB" w14:textId="77777777" w:rsidR="00354FEA" w:rsidRPr="00354FEA" w:rsidRDefault="00354FEA" w:rsidP="00354FEA">
      <w:r w:rsidRPr="00354FEA">
        <w:t>Ранее Сафонов сообщил ТАСС, что мужчина может получить пенсию в размере 67 тыс. рублей при зарплате 150 тыс. рублей в России в 2026 году.</w:t>
      </w:r>
    </w:p>
    <w:p w14:paraId="1B9BD3A0" w14:textId="72FE5077" w:rsidR="00354FEA" w:rsidRPr="00AF5225" w:rsidRDefault="00705F1A" w:rsidP="00354FEA">
      <w:hyperlink r:id="rId23" w:history="1">
        <w:r w:rsidR="00354FEA" w:rsidRPr="004D7251">
          <w:rPr>
            <w:rStyle w:val="a3"/>
            <w:lang w:val="en-US"/>
          </w:rPr>
          <w:t>https</w:t>
        </w:r>
        <w:r w:rsidR="00354FEA" w:rsidRPr="00AF5225">
          <w:rPr>
            <w:rStyle w:val="a3"/>
          </w:rPr>
          <w:t>://</w:t>
        </w:r>
        <w:r w:rsidR="00354FEA" w:rsidRPr="004D7251">
          <w:rPr>
            <w:rStyle w:val="a3"/>
            <w:lang w:val="en-US"/>
          </w:rPr>
          <w:t>tass</w:t>
        </w:r>
        <w:r w:rsidR="00354FEA" w:rsidRPr="00AF5225">
          <w:rPr>
            <w:rStyle w:val="a3"/>
          </w:rPr>
          <w:t>.</w:t>
        </w:r>
        <w:r w:rsidR="00354FEA" w:rsidRPr="004D7251">
          <w:rPr>
            <w:rStyle w:val="a3"/>
            <w:lang w:val="en-US"/>
          </w:rPr>
          <w:t>ru</w:t>
        </w:r>
        <w:r w:rsidR="00354FEA" w:rsidRPr="00AF5225">
          <w:rPr>
            <w:rStyle w:val="a3"/>
          </w:rPr>
          <w:t>/</w:t>
        </w:r>
        <w:r w:rsidR="00354FEA" w:rsidRPr="004D7251">
          <w:rPr>
            <w:rStyle w:val="a3"/>
            <w:lang w:val="en-US"/>
          </w:rPr>
          <w:t>ekonomika</w:t>
        </w:r>
        <w:r w:rsidR="00354FEA" w:rsidRPr="00AF5225">
          <w:rPr>
            <w:rStyle w:val="a3"/>
          </w:rPr>
          <w:t>/26971389</w:t>
        </w:r>
      </w:hyperlink>
      <w:r w:rsidR="00354FEA" w:rsidRPr="00AF5225">
        <w:t xml:space="preserve"> </w:t>
      </w:r>
    </w:p>
    <w:p w14:paraId="08FA72B9" w14:textId="5CAE015B" w:rsidR="005B0B64" w:rsidRPr="005B0B64" w:rsidRDefault="005B0B64" w:rsidP="005B0B64">
      <w:pPr>
        <w:pStyle w:val="2"/>
      </w:pPr>
      <w:bookmarkStart w:id="89" w:name="_Toc226009098"/>
      <w:r w:rsidRPr="005B0B64">
        <w:t>Газета.</w:t>
      </w:r>
      <w:r w:rsidRPr="005B0B64">
        <w:rPr>
          <w:lang w:val="en-US"/>
        </w:rPr>
        <w:t>Ru</w:t>
      </w:r>
      <w:r w:rsidRPr="005B0B64">
        <w:t>, 02.04.2026, В России не видят радикальных предпосылок для пересмотра пенсионной системы</w:t>
      </w:r>
      <w:bookmarkEnd w:id="89"/>
    </w:p>
    <w:p w14:paraId="0B0FD710" w14:textId="77777777" w:rsidR="005B0B64" w:rsidRPr="005B0B64" w:rsidRDefault="005B0B64" w:rsidP="005B0B64">
      <w:pPr>
        <w:pStyle w:val="3"/>
      </w:pPr>
      <w:bookmarkStart w:id="90" w:name="_Toc226009099"/>
      <w:r w:rsidRPr="005B0B64">
        <w:t>Радикальных предпосылок для пересмотра пенсионной системы в России нет, заявил «Газете.</w:t>
      </w:r>
      <w:r w:rsidRPr="005B0B64">
        <w:rPr>
          <w:lang w:val="en-US"/>
        </w:rPr>
        <w:t>Ru</w:t>
      </w:r>
      <w:r w:rsidRPr="005B0B64">
        <w:t>» экономист и социолог Дмитрий Алексеев.</w:t>
      </w:r>
      <w:bookmarkEnd w:id="90"/>
    </w:p>
    <w:p w14:paraId="79BA2899" w14:textId="77777777" w:rsidR="005B0B64" w:rsidRPr="005B0B64" w:rsidRDefault="005B0B64" w:rsidP="005B0B64">
      <w:r w:rsidRPr="005B0B64">
        <w:t>«В среднесрочной и долгосрочной перспективе решения будут приниматься государством с учетом состояния экономики, тенденций на рынке труда и результатов «поступающих» реформ в сфере занятости. В настоящее время каких-то радикальных предпосылок для пересмотра этих параметров не наблюдается: акцент скорее делается на постепенной модернизации системы, повышении гибкости трудовых отношений и развитии корпоративных пенсионных схем. Сейчас в числе наиболее обсуждаемых инициатив на самых верхах власти — дополнительные льготы для компаний, привлекающих сотрудников предпенсионного возраста, а также возможная индексация страховых взносов с учетом динамики зарплат», — отметил Алексеев.</w:t>
      </w:r>
    </w:p>
    <w:p w14:paraId="75B460BA" w14:textId="77777777" w:rsidR="005B0B64" w:rsidRPr="005B0B64" w:rsidRDefault="005B0B64" w:rsidP="005B0B64">
      <w:r w:rsidRPr="005B0B64">
        <w:t>По его словам, любые корректировки будут носить, скорее всего, точечный характер и вводиться только после всестороннего анализа и общественного обсуждения. Это необходимо для минимизирования негативных последствий для всех участников отечественной пенсионной системы, подчеркнул Алексеев.</w:t>
      </w:r>
    </w:p>
    <w:p w14:paraId="23EFB609" w14:textId="77777777" w:rsidR="005B0B64" w:rsidRPr="005B0B64" w:rsidRDefault="005B0B64" w:rsidP="005B0B64">
      <w:r w:rsidRPr="005B0B64">
        <w:t xml:space="preserve">Он добавил, что в ближайшее десятилетие демографические изменения — в первую очередь увеличение доли пожилых людей и рост средней продолжительности жизни — окажут заметное влияние на стабильность пенсионной системы. Алексеев полагает, что уже к 2030 году более четверти населения России будут относиться к старшему </w:t>
      </w:r>
      <w:r w:rsidRPr="005B0B64">
        <w:lastRenderedPageBreak/>
        <w:t>поколению. Средняя продолжительность жизни уже сейчас превышает 73 года и продолжает увеличиваться, констатировал экономист. По его словам, это означает, что на одного работающего будет приходиться все больше пенсионеров, что усиливает нагрузку на пенсионные фонды.</w:t>
      </w:r>
    </w:p>
    <w:p w14:paraId="3E27317D" w14:textId="77777777" w:rsidR="005B0B64" w:rsidRPr="005B0B64" w:rsidRDefault="005B0B64" w:rsidP="005B0B64">
      <w:r w:rsidRPr="005B0B64">
        <w:t>Алексеев сказал, что в ответ на эти вызовы государство уже сейчас внедряет комплекс мер: расширяются инициативы по поддержке активного долголетия, поощряется трудоустройство людей старшего возраста, а также совершенствуются цифровые инструменты для учета трудового стажа и взносов. Считается, что это позволяет снизить потенциальные риски и обеспечить справедливое распределение обязательств между поколениями, заключил Алексеев.</w:t>
      </w:r>
    </w:p>
    <w:p w14:paraId="00A2676C" w14:textId="77777777" w:rsidR="005B0B64" w:rsidRPr="001412BF" w:rsidRDefault="005B0B64" w:rsidP="005B0B64">
      <w:r w:rsidRPr="005B0B64">
        <w:t xml:space="preserve">В 2026 году на пенсию выйдут женщины 59 лет и мужчины 64 лет. Для получения страховой пенсии по старости им нужно заработать 15 лет стажа и 30 пенсионных баллов. </w:t>
      </w:r>
      <w:r w:rsidRPr="001412BF">
        <w:t>По данным Социального фонда РФ, в 2026 году средняя пенсия превысила 27 тыс. рублей.</w:t>
      </w:r>
    </w:p>
    <w:p w14:paraId="716659FF" w14:textId="77777777" w:rsidR="005B0B64" w:rsidRPr="001412BF" w:rsidRDefault="005B0B64" w:rsidP="005B0B64">
      <w:r w:rsidRPr="001412BF">
        <w:t>Ранее стало известно, сколько пенсионных баллов дает средняя зарплата в 2026 году.</w:t>
      </w:r>
    </w:p>
    <w:p w14:paraId="4EFABAA2" w14:textId="144B851D" w:rsidR="005B0B64" w:rsidRPr="001412BF" w:rsidRDefault="00705F1A" w:rsidP="005B0B64">
      <w:hyperlink r:id="rId24" w:history="1">
        <w:r w:rsidR="005B0B64" w:rsidRPr="004D7251">
          <w:rPr>
            <w:rStyle w:val="a3"/>
            <w:lang w:val="en-US"/>
          </w:rPr>
          <w:t>https</w:t>
        </w:r>
        <w:r w:rsidR="005B0B64" w:rsidRPr="001412BF">
          <w:rPr>
            <w:rStyle w:val="a3"/>
          </w:rPr>
          <w:t>://</w:t>
        </w:r>
        <w:r w:rsidR="005B0B64" w:rsidRPr="004D7251">
          <w:rPr>
            <w:rStyle w:val="a3"/>
            <w:lang w:val="en-US"/>
          </w:rPr>
          <w:t>www</w:t>
        </w:r>
        <w:r w:rsidR="005B0B64" w:rsidRPr="001412BF">
          <w:rPr>
            <w:rStyle w:val="a3"/>
          </w:rPr>
          <w:t>.</w:t>
        </w:r>
        <w:r w:rsidR="005B0B64" w:rsidRPr="004D7251">
          <w:rPr>
            <w:rStyle w:val="a3"/>
            <w:lang w:val="en-US"/>
          </w:rPr>
          <w:t>gazeta</w:t>
        </w:r>
        <w:r w:rsidR="005B0B64" w:rsidRPr="001412BF">
          <w:rPr>
            <w:rStyle w:val="a3"/>
          </w:rPr>
          <w:t>.</w:t>
        </w:r>
        <w:r w:rsidR="005B0B64" w:rsidRPr="004D7251">
          <w:rPr>
            <w:rStyle w:val="a3"/>
            <w:lang w:val="en-US"/>
          </w:rPr>
          <w:t>ru</w:t>
        </w:r>
        <w:r w:rsidR="005B0B64" w:rsidRPr="001412BF">
          <w:rPr>
            <w:rStyle w:val="a3"/>
          </w:rPr>
          <w:t>/</w:t>
        </w:r>
        <w:r w:rsidR="005B0B64" w:rsidRPr="004D7251">
          <w:rPr>
            <w:rStyle w:val="a3"/>
            <w:lang w:val="en-US"/>
          </w:rPr>
          <w:t>business</w:t>
        </w:r>
        <w:r w:rsidR="005B0B64" w:rsidRPr="001412BF">
          <w:rPr>
            <w:rStyle w:val="a3"/>
          </w:rPr>
          <w:t>/</w:t>
        </w:r>
        <w:r w:rsidR="005B0B64" w:rsidRPr="004D7251">
          <w:rPr>
            <w:rStyle w:val="a3"/>
            <w:lang w:val="en-US"/>
          </w:rPr>
          <w:t>news</w:t>
        </w:r>
        <w:r w:rsidR="005B0B64" w:rsidRPr="001412BF">
          <w:rPr>
            <w:rStyle w:val="a3"/>
          </w:rPr>
          <w:t>/2026/04/02/28176961.</w:t>
        </w:r>
        <w:r w:rsidR="005B0B64" w:rsidRPr="004D7251">
          <w:rPr>
            <w:rStyle w:val="a3"/>
            <w:lang w:val="en-US"/>
          </w:rPr>
          <w:t>shtml</w:t>
        </w:r>
      </w:hyperlink>
      <w:r w:rsidR="005B0B64" w:rsidRPr="001412BF">
        <w:t xml:space="preserve"> </w:t>
      </w:r>
    </w:p>
    <w:p w14:paraId="0CEC02F9" w14:textId="77777777" w:rsidR="006447E5" w:rsidRPr="00E1326F" w:rsidRDefault="006447E5" w:rsidP="006447E5">
      <w:pPr>
        <w:pStyle w:val="2"/>
      </w:pPr>
      <w:bookmarkStart w:id="91" w:name="ф6"/>
      <w:bookmarkStart w:id="92" w:name="_Toc226009100"/>
      <w:bookmarkEnd w:id="91"/>
      <w:r w:rsidRPr="00E1326F">
        <w:t>МК, 01.04.2026, Эксперты разъяснили смысл и размер повышение социальных пенсий с 1 апреля</w:t>
      </w:r>
      <w:bookmarkEnd w:id="92"/>
    </w:p>
    <w:p w14:paraId="553AB8B0" w14:textId="13CA5055" w:rsidR="006447E5" w:rsidRPr="00E1326F" w:rsidRDefault="006447E5" w:rsidP="005D12EA">
      <w:pPr>
        <w:pStyle w:val="3"/>
      </w:pPr>
      <w:bookmarkStart w:id="93" w:name="_Toc226009101"/>
      <w:r w:rsidRPr="00E1326F">
        <w:t xml:space="preserve">Как минимум 4 миллиона россиян с нетерпением ждут даты 1 апреля - это получатели социальных пенсий. Именно с этой даты для них происходит ежегодная индексация социальных выплат. В этот раз правительство решило ее повысить на 6,8% - что выше текущей годовой инфляции, которая не дотягивает до 6%. Тем не менее, в выплате и индексации социальных пенсий присутствуют определенные нюансы, которые раскрыли в своих комментариях для </w:t>
      </w:r>
      <w:r w:rsidR="00BB7642">
        <w:t>«</w:t>
      </w:r>
      <w:r w:rsidRPr="00E1326F">
        <w:t>МК</w:t>
      </w:r>
      <w:r w:rsidR="00BB7642">
        <w:t>»</w:t>
      </w:r>
      <w:r w:rsidRPr="00E1326F">
        <w:t xml:space="preserve"> эксперты.</w:t>
      </w:r>
      <w:bookmarkEnd w:id="93"/>
    </w:p>
    <w:p w14:paraId="48CC148C" w14:textId="77777777" w:rsidR="006447E5" w:rsidRPr="00E1326F" w:rsidRDefault="006447E5" w:rsidP="006447E5">
      <w:r w:rsidRPr="00E1326F">
        <w:t>По словам министра труда и соцзащиты Антона Котякова, нынешняя индексация позволит повысить уровень пенсионного обеспечения почти 4,3 млн пенсионеров, из которых около 3,6 млн человек - получатели социальных пенсий и около 700 тыс. получателей государственного пенсионного обеспечения.</w:t>
      </w:r>
    </w:p>
    <w:p w14:paraId="583D2C2E" w14:textId="59713776" w:rsidR="006447E5" w:rsidRPr="00E1326F" w:rsidRDefault="006447E5" w:rsidP="006447E5">
      <w:r w:rsidRPr="00E1326F">
        <w:t xml:space="preserve">Минтруд РФ напомнил, что получатели социальных пенсий - это граждане, которые в силу разных обстоятельств не имеют достаточного трудового стажа для получения страховой пенсии. Сюда относятся очень разные социальные категории - от жен богатых мужей, которым не было необходимости в течение жизни работать, до граждан, отбывавших большие сроки в </w:t>
      </w:r>
      <w:r w:rsidR="00BB7642">
        <w:t>«</w:t>
      </w:r>
      <w:r w:rsidRPr="00E1326F">
        <w:t>местах не столь отдаленных</w:t>
      </w:r>
      <w:r w:rsidR="00BB7642">
        <w:t>»</w:t>
      </w:r>
      <w:r w:rsidRPr="00E1326F">
        <w:t xml:space="preserve"> и не заработавших нужный стаж именно по этой причине. Причем тем россиянам, у которых социальная пенсия меньше прожиточного минимума пенсионера в регионе, производится социальная доплата, позволяющая увеличить пенсионное обеспечение до этого уровня.</w:t>
      </w:r>
    </w:p>
    <w:p w14:paraId="3DD4BB13" w14:textId="41F30FD9" w:rsidR="006447E5" w:rsidRPr="00E1326F" w:rsidRDefault="006447E5" w:rsidP="006447E5">
      <w:r w:rsidRPr="00E1326F">
        <w:t xml:space="preserve">Ну а получатели государственного пенсионного обеспечения - те самые 700 тыс человек, о которых упоминал министр Котяков, - это участники Великой Отечественной войны, граждане, награжденные знаками </w:t>
      </w:r>
      <w:r w:rsidR="00BB7642">
        <w:t>«</w:t>
      </w:r>
      <w:r w:rsidRPr="00E1326F">
        <w:t>Жителю блокадного Ленинграда</w:t>
      </w:r>
      <w:r w:rsidR="00BB7642">
        <w:t>»</w:t>
      </w:r>
      <w:r w:rsidRPr="00E1326F">
        <w:t xml:space="preserve">, </w:t>
      </w:r>
      <w:r w:rsidR="00BB7642">
        <w:t>«</w:t>
      </w:r>
      <w:r w:rsidRPr="00E1326F">
        <w:t>Житель осажденного Севастополя</w:t>
      </w:r>
      <w:r w:rsidR="00BB7642">
        <w:t>»</w:t>
      </w:r>
      <w:r w:rsidRPr="00E1326F">
        <w:t xml:space="preserve"> и </w:t>
      </w:r>
      <w:r w:rsidR="00BB7642">
        <w:t>«</w:t>
      </w:r>
      <w:r w:rsidRPr="00E1326F">
        <w:t>Житель осажденного Сталинграда</w:t>
      </w:r>
      <w:r w:rsidR="00BB7642">
        <w:t>»</w:t>
      </w:r>
      <w:r w:rsidRPr="00E1326F">
        <w:t>, а также граждане, пострадавшие в результате радиационных или техногенных катастроф и члены их семей.</w:t>
      </w:r>
    </w:p>
    <w:p w14:paraId="2519A3FE" w14:textId="546CF25B" w:rsidR="006447E5" w:rsidRPr="00E1326F" w:rsidRDefault="006447E5" w:rsidP="006447E5">
      <w:r w:rsidRPr="00E1326F">
        <w:lastRenderedPageBreak/>
        <w:t xml:space="preserve">В свою очередь, в Социальном фонде России (СФР) сообщили, что, как и раньше, проводят данную индексацию беззаявительно, не требуя от пенсионеров никаких обращений. </w:t>
      </w:r>
      <w:r w:rsidR="00BB7642">
        <w:t>«</w:t>
      </w:r>
      <w:r w:rsidRPr="00E1326F">
        <w:t>Пенсионные выплаты всем получателям придут в апреле в привычные сроки, но уже в более высоком размере</w:t>
      </w:r>
      <w:r w:rsidR="00BB7642">
        <w:t>»</w:t>
      </w:r>
      <w:r w:rsidRPr="00E1326F">
        <w:t>, - обещают в СФР.</w:t>
      </w:r>
    </w:p>
    <w:p w14:paraId="63B503D0" w14:textId="0DC049EE" w:rsidR="006447E5" w:rsidRPr="00E1326F" w:rsidRDefault="006447E5" w:rsidP="006447E5">
      <w:r w:rsidRPr="00E1326F">
        <w:t xml:space="preserve">Прокомментировать апрельскую индексацию социальных пенсий </w:t>
      </w:r>
      <w:r w:rsidR="00BB7642">
        <w:t>«</w:t>
      </w:r>
      <w:r w:rsidRPr="00E1326F">
        <w:t>МК</w:t>
      </w:r>
      <w:r w:rsidR="00BB7642">
        <w:t>»</w:t>
      </w:r>
      <w:r w:rsidRPr="00E1326F">
        <w:t xml:space="preserve"> попросил экспертов.</w:t>
      </w:r>
    </w:p>
    <w:p w14:paraId="326039C6" w14:textId="77777777" w:rsidR="006447E5" w:rsidRPr="00E1326F" w:rsidRDefault="006447E5" w:rsidP="006447E5">
      <w:r w:rsidRPr="00E1326F">
        <w:t>Иван Самойленко, управляющий партнер BC Agency:</w:t>
      </w:r>
    </w:p>
    <w:p w14:paraId="30953A65" w14:textId="630FDB9E" w:rsidR="006447E5" w:rsidRPr="00E1326F" w:rsidRDefault="00BB7642" w:rsidP="006447E5">
      <w:r>
        <w:t>«</w:t>
      </w:r>
      <w:r w:rsidR="006447E5" w:rsidRPr="00E1326F">
        <w:t>Индексация частично компенсирует рост цен, но полностью его не перекрывает. Повышение на 6,8% близко к официальной инфляции, однако расходы пенсионеров часто растут быстрее - особенно на продукты, лекарства и услуги ЖКХ. Поэтому в реальном выражении эффект будет ограниченным.</w:t>
      </w:r>
    </w:p>
    <w:p w14:paraId="67EE09E2" w14:textId="77777777" w:rsidR="006447E5" w:rsidRPr="00E1326F" w:rsidRDefault="006447E5" w:rsidP="006447E5">
      <w:r w:rsidRPr="00E1326F">
        <w:t>Снижение уровня бедности в результате возможно, но оно будет незначительным. Индексация немного улучшит положение получателей социальных пенсий, но кардинально ситуацию не изменит, так как сами выплаты остаются на относительно низком уровне.</w:t>
      </w:r>
    </w:p>
    <w:p w14:paraId="31FE1119" w14:textId="445EB5A5" w:rsidR="006447E5" w:rsidRPr="00E1326F" w:rsidRDefault="006447E5" w:rsidP="006447E5">
      <w:r w:rsidRPr="00E1326F">
        <w:t>Дальнейшие повышения, скорее всего, будут происходить в рамках регулярной индексации. Речь идет о ежегодной корректировке выплат с учетом инфляции. Существенных изменений системы или резкого роста выплат в ближайшее время ожидать не стоит</w:t>
      </w:r>
      <w:r w:rsidR="00BB7642">
        <w:t>»</w:t>
      </w:r>
      <w:r w:rsidRPr="00E1326F">
        <w:t>.</w:t>
      </w:r>
    </w:p>
    <w:p w14:paraId="7AE2B86E" w14:textId="77777777" w:rsidR="006447E5" w:rsidRPr="00E1326F" w:rsidRDefault="006447E5" w:rsidP="006447E5">
      <w:r w:rsidRPr="00E1326F">
        <w:t>Андрей Лобода, член РАСО, топ-менеджер в области финансовых коммуникаций:</w:t>
      </w:r>
    </w:p>
    <w:p w14:paraId="66CA57AF" w14:textId="2DB4EFF4" w:rsidR="006447E5" w:rsidRPr="00E1326F" w:rsidRDefault="00BB7642" w:rsidP="006447E5">
      <w:r>
        <w:t>«</w:t>
      </w:r>
      <w:r w:rsidR="006447E5" w:rsidRPr="00E1326F">
        <w:t>Средний размер социальной пенсии с апреля достигнет 16 500 рублей у граждан, не имеющих доказанных прав на страховую пенсию. Честно говоря, очень сложно представить, как на этот размер выплаты может прожить, например, пожилая женщина, воспитавшая трех детей и, соответственно, не имевшая возможности посвятить себя полноценно трудовой деятельности. Размеры выплат смотрятся несерьезными, на них едва можно прожить в течение одной недели. И государственные чиновники это прекрасно понимают, подслащивая время от времени жизнь пожилых россиян различными социальными индексациями.</w:t>
      </w:r>
    </w:p>
    <w:p w14:paraId="7B92BAFF" w14:textId="19D8BA4B" w:rsidR="006447E5" w:rsidRPr="00E1326F" w:rsidRDefault="006447E5" w:rsidP="006447E5">
      <w:r w:rsidRPr="00E1326F">
        <w:t>В целом пенсионный вопрос в стране остается злободневным - россияне работают и подрабатывают одновременно, возраст выхода на пенсии растет, и, несмотря на опережающую инфляцию индексацию выплат, пенсия для большинства граждан становится жутким спутником безденежья. Вполне очевидно, что минимально достойный уровень ежемесячных выплат гражданам мог бы начинаться от 50 тысяч рублей. Сегодня в России практически еженедельно гремят коррупционные скандалы и расследования на сотни миллионов и даже миллиарды рублей. Нажитое нечестным путем возвращается в госказну. Предлагаю все 100% таких средств передавать в форме социальных выплат гражданам тех регионов страны, в которых осуществлялось доказанное преступление. Вполне солидная прибавка получится</w:t>
      </w:r>
      <w:r w:rsidR="00BB7642">
        <w:t>»</w:t>
      </w:r>
      <w:r w:rsidRPr="00E1326F">
        <w:t>.</w:t>
      </w:r>
    </w:p>
    <w:p w14:paraId="467A75EF" w14:textId="05CDF79F" w:rsidR="006447E5" w:rsidRPr="00E1326F" w:rsidRDefault="00705F1A" w:rsidP="006447E5">
      <w:hyperlink r:id="rId25" w:history="1">
        <w:r w:rsidR="006447E5" w:rsidRPr="00E1326F">
          <w:rPr>
            <w:rStyle w:val="a3"/>
          </w:rPr>
          <w:t>https://www.mk.ru/economics/2026/04/01/socialnye-pensii-povysili-s-1-aprelya-kto-i-skolko-poluchit.html</w:t>
        </w:r>
      </w:hyperlink>
      <w:r w:rsidR="006447E5" w:rsidRPr="00E1326F">
        <w:t xml:space="preserve"> </w:t>
      </w:r>
    </w:p>
    <w:p w14:paraId="4961A288" w14:textId="77777777" w:rsidR="00A44BBD" w:rsidRPr="00E1326F" w:rsidRDefault="00A44BBD" w:rsidP="00A44BBD">
      <w:pPr>
        <w:pStyle w:val="2"/>
      </w:pPr>
      <w:bookmarkStart w:id="94" w:name="_Toc226009102"/>
      <w:bookmarkEnd w:id="86"/>
      <w:r w:rsidRPr="00E1326F">
        <w:lastRenderedPageBreak/>
        <w:t>ФедералПресс, 01.04.2026, Кто из россиян получит прибавку к пенсии с 1 апреля: ответ экономиста</w:t>
      </w:r>
      <w:bookmarkEnd w:id="94"/>
    </w:p>
    <w:p w14:paraId="41A50523" w14:textId="2B6D5CF3" w:rsidR="00A44BBD" w:rsidRPr="00E1326F" w:rsidRDefault="00A44BBD" w:rsidP="005D12EA">
      <w:pPr>
        <w:pStyle w:val="3"/>
      </w:pPr>
      <w:bookmarkStart w:id="95" w:name="_Toc226009103"/>
      <w:r w:rsidRPr="00E1326F">
        <w:t xml:space="preserve">С 1 апреля у некоторых категорий россиян будет увеличена пенсия. Кандидат экономических наук, доцент Финансового университета при правительстве РФ Игорь Балынин рассказал </w:t>
      </w:r>
      <w:r w:rsidR="00BB7642">
        <w:t>«</w:t>
      </w:r>
      <w:r w:rsidRPr="00E1326F">
        <w:t>ФедералПресс</w:t>
      </w:r>
      <w:r w:rsidR="00BB7642">
        <w:t>»</w:t>
      </w:r>
      <w:r w:rsidRPr="00E1326F">
        <w:t>, кому положена прибавка.</w:t>
      </w:r>
      <w:bookmarkEnd w:id="95"/>
      <w:r w:rsidRPr="00E1326F">
        <w:t xml:space="preserve"> </w:t>
      </w:r>
    </w:p>
    <w:p w14:paraId="72C2DF5C" w14:textId="3EB89FC6" w:rsidR="00A44BBD" w:rsidRPr="00E1326F" w:rsidRDefault="00BB7642" w:rsidP="00A44BBD">
      <w:r>
        <w:t>«</w:t>
      </w:r>
      <w:r w:rsidR="00A44BBD" w:rsidRPr="00E1326F">
        <w:t>Во-первых, социальные пенсии будут увеличены с 1 апреля 2026 года на 6,8 %. Расчеты говорят, что это выше инфляции за 2025 год на 1,2 п.п. Ожидается, что средний размер социальных пенсий в 2026 году увеличится с 15 533,90 рублей до 16 590,21 рублей, т.е. более чем на 1 тысячу рублей</w:t>
      </w:r>
      <w:r>
        <w:t>»</w:t>
      </w:r>
      <w:r w:rsidR="00A44BBD" w:rsidRPr="00E1326F">
        <w:t>, - отметил Балынин.</w:t>
      </w:r>
    </w:p>
    <w:p w14:paraId="38FFCFD9" w14:textId="77777777" w:rsidR="00A44BBD" w:rsidRPr="00E1326F" w:rsidRDefault="00A44BBD" w:rsidP="00A44BBD">
      <w:r w:rsidRPr="00E1326F">
        <w:t xml:space="preserve">По его словам, право на социальную пенсию имеют постоянно проживающие в Российской Федерации: </w:t>
      </w:r>
    </w:p>
    <w:p w14:paraId="48D58263" w14:textId="77777777" w:rsidR="00A44BBD" w:rsidRPr="00E1326F" w:rsidRDefault="00A44BBD" w:rsidP="00A44BBD">
      <w:r w:rsidRPr="00E1326F">
        <w:t>•</w:t>
      </w:r>
      <w:r w:rsidRPr="00E1326F">
        <w:tab/>
        <w:t xml:space="preserve"> инвалиды I, II и III группы, в том числе инвалиды с детства; </w:t>
      </w:r>
    </w:p>
    <w:p w14:paraId="41F7DF8A" w14:textId="77777777" w:rsidR="00A44BBD" w:rsidRPr="00E1326F" w:rsidRDefault="00A44BBD" w:rsidP="00A44BBD">
      <w:r w:rsidRPr="00E1326F">
        <w:t>•</w:t>
      </w:r>
      <w:r w:rsidRPr="00E1326F">
        <w:tab/>
        <w:t xml:space="preserve"> дети-инвалиды; </w:t>
      </w:r>
    </w:p>
    <w:p w14:paraId="5D478739" w14:textId="77777777" w:rsidR="00A44BBD" w:rsidRPr="00E1326F" w:rsidRDefault="00A44BBD" w:rsidP="00A44BBD">
      <w:r w:rsidRPr="00E1326F">
        <w:t>•</w:t>
      </w:r>
      <w:r w:rsidRPr="00E1326F">
        <w:tab/>
        <w:t xml:space="preserve">дети в возрасте до 18 лет либо дети, достигшие возраста 18 лет и завершившие обучение, а также дети, достигшие возраста 18 лет и обучающиеся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потерявшие одного или обоих родителей, и дети умершей одинокой матери; </w:t>
      </w:r>
    </w:p>
    <w:p w14:paraId="1C1B8A99" w14:textId="77777777" w:rsidR="00A44BBD" w:rsidRPr="00E1326F" w:rsidRDefault="00A44BBD" w:rsidP="00A44BBD">
      <w:r w:rsidRPr="00E1326F">
        <w:t>•</w:t>
      </w:r>
      <w:r w:rsidRPr="00E1326F">
        <w:tab/>
        <w:t xml:space="preserve">граждане из числа малочисленных народов Севера, достигшие возраста 55 и 50 лет (соответственно мужчины и женщины), постоянно проживающие в районах проживания малочисленных народов Севера на день назначения пенсии; </w:t>
      </w:r>
    </w:p>
    <w:p w14:paraId="67A0D0D8" w14:textId="77777777" w:rsidR="00A44BBD" w:rsidRPr="00E1326F" w:rsidRDefault="00A44BBD" w:rsidP="00A44BBD">
      <w:r w:rsidRPr="00E1326F">
        <w:t>•</w:t>
      </w:r>
      <w:r w:rsidRPr="00E1326F">
        <w:tab/>
        <w:t xml:space="preserve">граждане Российской Федерации, достигшие возраста 70 и 65 лет (соответственно мужчины и женщины), а также иностранные граждане и лица без гражданства, постоянно проживающие на территории Российской Федерации не менее 15 лет и достигшие указанного возраста и др. </w:t>
      </w:r>
    </w:p>
    <w:p w14:paraId="1F78D054" w14:textId="5BB67727" w:rsidR="00A44BBD" w:rsidRPr="00E1326F" w:rsidRDefault="00A44BBD" w:rsidP="00A44BBD">
      <w:r w:rsidRPr="00E1326F">
        <w:t xml:space="preserve">Экономист добавил, что увеличение пенсий в апреле 2026 года, затронет и тех пенсионеров, кому в марте исполнилось 80 лет. Так, для данной категории пенсионеров предусмотрено, во-первых, двукратное увеличение фиксированной выплаты к страховой пенсии по старости, а, во-вторых, осуществляемое с 2025 года включение в нее надбавки за уход. </w:t>
      </w:r>
      <w:r w:rsidR="00BB7642">
        <w:t>«</w:t>
      </w:r>
      <w:r w:rsidRPr="00E1326F">
        <w:t>Увеличение размера пенсионных выплат будет произведено автоматически, никаких заявлений подавать не нужно, у Социального фонда России есть вся необходимая информация</w:t>
      </w:r>
      <w:r w:rsidR="00BB7642">
        <w:t>»</w:t>
      </w:r>
      <w:r w:rsidRPr="00E1326F">
        <w:t>, - подытожил эксперт.</w:t>
      </w:r>
    </w:p>
    <w:p w14:paraId="78DCE288" w14:textId="77777777" w:rsidR="00A44BBD" w:rsidRPr="00E1326F" w:rsidRDefault="00A44BBD" w:rsidP="00A44BBD">
      <w:r w:rsidRPr="00E1326F">
        <w:t>Напомним, экономист Абрамов посоветовал россиянам без сбережений менять работу.</w:t>
      </w:r>
    </w:p>
    <w:p w14:paraId="4067D342" w14:textId="23AB2471" w:rsidR="003A5B10" w:rsidRPr="00326B10" w:rsidRDefault="00705F1A" w:rsidP="00A44BBD">
      <w:hyperlink r:id="rId26" w:history="1">
        <w:r w:rsidR="00A44BBD" w:rsidRPr="00E1326F">
          <w:rPr>
            <w:rStyle w:val="a3"/>
          </w:rPr>
          <w:t>https://fedpress.ru/news/77/economy/3431440</w:t>
        </w:r>
      </w:hyperlink>
    </w:p>
    <w:p w14:paraId="057C5757" w14:textId="09B389D9" w:rsidR="00C654CD" w:rsidRPr="00AF5225" w:rsidRDefault="00C654CD" w:rsidP="00C654CD">
      <w:pPr>
        <w:pStyle w:val="2"/>
      </w:pPr>
      <w:bookmarkStart w:id="96" w:name="_Toc226009104"/>
      <w:r w:rsidRPr="00C654CD">
        <w:lastRenderedPageBreak/>
        <w:t>Всем!ру, 01.04.2026</w:t>
      </w:r>
      <w:r w:rsidRPr="002C3DBA">
        <w:t xml:space="preserve">, </w:t>
      </w:r>
      <w:r w:rsidRPr="00C654CD">
        <w:t>Прибавка к пенсии с апреля 2026 года: кому положен перерасчет из за стажа в 1991-1999 гг. И как это повлияет на выплаты</w:t>
      </w:r>
      <w:bookmarkEnd w:id="96"/>
    </w:p>
    <w:p w14:paraId="0E2F6426" w14:textId="77777777" w:rsidR="00C654CD" w:rsidRPr="002C3DBA" w:rsidRDefault="00C654CD" w:rsidP="005D12EA">
      <w:pPr>
        <w:pStyle w:val="3"/>
      </w:pPr>
      <w:bookmarkStart w:id="97" w:name="_Toc226009105"/>
      <w:r w:rsidRPr="00C654CD">
        <w:t xml:space="preserve">Миллионы пенсионеров получат шанс на пересмотр выплат. В апреле 2026 года вступают в силу новые правила учёта стажа. </w:t>
      </w:r>
      <w:r w:rsidRPr="002C3DBA">
        <w:t>Речь идёт о тех, кто работал в непростые девяностые годы.</w:t>
      </w:r>
      <w:bookmarkEnd w:id="97"/>
    </w:p>
    <w:p w14:paraId="4B21BA7B" w14:textId="77777777" w:rsidR="00C654CD" w:rsidRPr="002C3DBA" w:rsidRDefault="00C654CD" w:rsidP="00C654CD">
      <w:r w:rsidRPr="002C3DBA">
        <w:t>Для граждан, имеющих трудовой стаж в период с 1991 по 1999 год, начнут действовать обновлённые подходы к учёту этого времени. Важно понимать, что государство не вводит отдельную надбавку. Речь идёт о более точном перерасчёте уже назначенных пенсий с учётом заработка, который ранее мог быть отражён не в полном объёме.</w:t>
      </w:r>
    </w:p>
    <w:p w14:paraId="67FBCEC2" w14:textId="77777777" w:rsidR="00C654CD" w:rsidRPr="002C3DBA" w:rsidRDefault="00C654CD" w:rsidP="00C654CD">
      <w:r w:rsidRPr="002C3DBA">
        <w:t>Кого затронут нововведения</w:t>
      </w:r>
    </w:p>
    <w:p w14:paraId="4237CCA8" w14:textId="77777777" w:rsidR="00C654CD" w:rsidRPr="002C3DBA" w:rsidRDefault="00C654CD" w:rsidP="00C654CD">
      <w:r w:rsidRPr="002C3DBA">
        <w:t>Изменения в первую очередь коснутся нескольких категорий граждан. Это люди с подтверждённым стажем работы в девяностые годы, информация о котором содержится в трудовых книжках или архивных справках. Также в группу попадают те, кто оформил пенсию до того момента, как данные о зарплатах за эти годы были полностью переведены в электронный вид. Ещё одна категория получатели страховой пенсии по старости, которые ранее не предоставляли уточнённые сведения о своих доходах за указанный период.</w:t>
      </w:r>
    </w:p>
    <w:p w14:paraId="71B31D3F" w14:textId="77777777" w:rsidR="00C654CD" w:rsidRPr="002C3DBA" w:rsidRDefault="00C654CD" w:rsidP="00C654CD">
      <w:r w:rsidRPr="002C3DBA">
        <w:t>Для пенсионеров, чей реальный заработок тех лет уже учтён при расчётах, изменений, скорее всего, не произойдёт. Их выплаты уже рассчитаны по наиболее выгодным показателям.</w:t>
      </w:r>
    </w:p>
    <w:p w14:paraId="7F760061" w14:textId="77777777" w:rsidR="00C654CD" w:rsidRPr="002C3DBA" w:rsidRDefault="00C654CD" w:rsidP="00C654CD">
      <w:r w:rsidRPr="002C3DBA">
        <w:t>Что именно изменится в размере пенсии</w:t>
      </w:r>
    </w:p>
    <w:p w14:paraId="6CF98B3D" w14:textId="77777777" w:rsidR="00C654CD" w:rsidRPr="002C3DBA" w:rsidRDefault="00C654CD" w:rsidP="00C654CD">
      <w:r w:rsidRPr="002C3DBA">
        <w:t>Наличие стажа в девяностые годы само по себе не гарантирует автоматическую прибавку. Однако этот период влияет на величину индивидуального пенсионного коэффициента, то есть баллов, а также на расчётный заработок. С апреля 2026 года Социальный фонд получает расширенные полномочия по использованию архивных сведений о зарплатах тех лет. Пенсионеры смогут подавать дополнительные документы о своих доходах в период с 1991 по 1999 год, если ранее этого не делали. При подтверждении более высокого заработка возможен перерасчёт страховой пенсии в сторону увеличения.</w:t>
      </w:r>
    </w:p>
    <w:p w14:paraId="3C5F82B2" w14:textId="77777777" w:rsidR="00C654CD" w:rsidRPr="002C3DBA" w:rsidRDefault="00C654CD" w:rsidP="00C654CD">
      <w:r w:rsidRPr="002C3DBA">
        <w:t>Простыми словами, те граждане, которые в девяностые годы имели официальный высокий доход, но эти сведения не были полностью учтены, могут рассчитывать на доплату после пересмотра их пенсионных прав.</w:t>
      </w:r>
    </w:p>
    <w:p w14:paraId="3725B0EB" w14:textId="77777777" w:rsidR="00C654CD" w:rsidRPr="002C3DBA" w:rsidRDefault="00C654CD" w:rsidP="00C654CD">
      <w:r w:rsidRPr="002C3DBA">
        <w:t>Какие действия доступны пенсионерам</w:t>
      </w:r>
    </w:p>
    <w:p w14:paraId="3C01016F" w14:textId="77777777" w:rsidR="00C654CD" w:rsidRPr="002C3DBA" w:rsidRDefault="00C654CD" w:rsidP="00C654CD">
      <w:r w:rsidRPr="002C3DBA">
        <w:t>С апреля 2026 года у граждан появляется возможность подать заявление на перерасчёт с учётом уточнённых данных о стаже и заработке. Для этого необходимо предоставить обновлённые справки о доходах за указанный период, которые можно получить в архивах предприятий или муниципальных учреждениях. Если после пересмотра расчётный размер пенсии окажется выше текущего, будет назначена доплата.</w:t>
      </w:r>
    </w:p>
    <w:p w14:paraId="0DA0E5E8" w14:textId="77777777" w:rsidR="00C654CD" w:rsidRPr="002C3DBA" w:rsidRDefault="00C654CD" w:rsidP="00C654CD">
      <w:r w:rsidRPr="002C3DBA">
        <w:t>Перерасчёт обычно производится с первого числа месяца, следующего за подачей заявления. В случае массового пересмотра прав дата может устанавливаться отдельными нормативными актами.</w:t>
      </w:r>
    </w:p>
    <w:p w14:paraId="70A09BF1" w14:textId="77777777" w:rsidR="00C654CD" w:rsidRPr="002C3DBA" w:rsidRDefault="00C654CD" w:rsidP="00C654CD">
      <w:r w:rsidRPr="002C3DBA">
        <w:lastRenderedPageBreak/>
        <w:t>Рекомендации для получения доплаты</w:t>
      </w:r>
    </w:p>
    <w:p w14:paraId="5C8B6243" w14:textId="77777777" w:rsidR="00C654CD" w:rsidRPr="002C3DBA" w:rsidRDefault="00C654CD" w:rsidP="00C654CD">
      <w:r w:rsidRPr="002C3DBA">
        <w:t>Специалисты советуют предпринять несколько шагов, чтобы понять, есть ли смысл обращаться за перерасчётом. Следует изучить трудовую книжку и восстановить в памяти места работы в девяностые годы, а также уровень доходов в тот период. Если в те годы был стабильный официальный заработок, особенно на крупных предприятиях или в бюджетной сфере, стоит запросить архивные справки. Затем необходимо обратиться в клиентскую службу Социального фонда или многофункциональный центр, чтобы уточнить, какие сведения уже учтены при назначении пенсии. При наличии недостающих данных потребуется подать заявление и документы на пересмотр размера выплат.</w:t>
      </w:r>
    </w:p>
    <w:p w14:paraId="6A458BF7" w14:textId="77777777" w:rsidR="00C654CD" w:rsidRPr="002C3DBA" w:rsidRDefault="00C654CD" w:rsidP="00C654CD">
      <w:r w:rsidRPr="002C3DBA">
        <w:t>Важно понимать, что сам по себе факт работы в девяностые годы не гарантирует повышения пенсии. Доплата возможна только в тех случаях, когда удаётся подтвердить более высокий заработок за этот период по сравнению с тем, который был заложен в первоначальный расчёт. Именно с апреля 2026 года у граждан, имеющих такой стаж, появляется дополнительная возможность для перерасчёта и получения заслуженной доплаты.</w:t>
      </w:r>
    </w:p>
    <w:p w14:paraId="057145BE" w14:textId="675FE1A1" w:rsidR="00C654CD" w:rsidRPr="002C3DBA" w:rsidRDefault="00705F1A" w:rsidP="00C654CD">
      <w:hyperlink r:id="rId27" w:history="1">
        <w:r w:rsidR="00C654CD" w:rsidRPr="004D7251">
          <w:rPr>
            <w:rStyle w:val="a3"/>
            <w:lang w:val="en-US"/>
          </w:rPr>
          <w:t>https</w:t>
        </w:r>
        <w:r w:rsidR="00C654CD" w:rsidRPr="002C3DBA">
          <w:rPr>
            <w:rStyle w:val="a3"/>
          </w:rPr>
          <w:t>://</w:t>
        </w:r>
        <w:r w:rsidR="00C654CD" w:rsidRPr="004D7251">
          <w:rPr>
            <w:rStyle w:val="a3"/>
            <w:lang w:val="en-US"/>
          </w:rPr>
          <w:t>wsem</w:t>
        </w:r>
        <w:r w:rsidR="00C654CD" w:rsidRPr="002C3DBA">
          <w:rPr>
            <w:rStyle w:val="a3"/>
          </w:rPr>
          <w:t>.</w:t>
        </w:r>
        <w:r w:rsidR="00C654CD" w:rsidRPr="004D7251">
          <w:rPr>
            <w:rStyle w:val="a3"/>
            <w:lang w:val="en-US"/>
          </w:rPr>
          <w:t>ru</w:t>
        </w:r>
        <w:r w:rsidR="00C654CD" w:rsidRPr="002C3DBA">
          <w:rPr>
            <w:rStyle w:val="a3"/>
          </w:rPr>
          <w:t>/</w:t>
        </w:r>
        <w:r w:rsidR="00C654CD" w:rsidRPr="004D7251">
          <w:rPr>
            <w:rStyle w:val="a3"/>
            <w:lang w:val="en-US"/>
          </w:rPr>
          <w:t>publications</w:t>
        </w:r>
        <w:r w:rsidR="00C654CD" w:rsidRPr="002C3DBA">
          <w:rPr>
            <w:rStyle w:val="a3"/>
          </w:rPr>
          <w:t>/</w:t>
        </w:r>
        <w:r w:rsidR="00C654CD" w:rsidRPr="004D7251">
          <w:rPr>
            <w:rStyle w:val="a3"/>
            <w:lang w:val="en-US"/>
          </w:rPr>
          <w:t>pribavka</w:t>
        </w:r>
        <w:r w:rsidR="00C654CD" w:rsidRPr="002C3DBA">
          <w:rPr>
            <w:rStyle w:val="a3"/>
          </w:rPr>
          <w:t>_</w:t>
        </w:r>
        <w:r w:rsidR="00C654CD" w:rsidRPr="004D7251">
          <w:rPr>
            <w:rStyle w:val="a3"/>
            <w:lang w:val="en-US"/>
          </w:rPr>
          <w:t>k</w:t>
        </w:r>
        <w:r w:rsidR="00C654CD" w:rsidRPr="002C3DBA">
          <w:rPr>
            <w:rStyle w:val="a3"/>
          </w:rPr>
          <w:t>_</w:t>
        </w:r>
        <w:r w:rsidR="00C654CD" w:rsidRPr="004D7251">
          <w:rPr>
            <w:rStyle w:val="a3"/>
            <w:lang w:val="en-US"/>
          </w:rPr>
          <w:t>pensii</w:t>
        </w:r>
        <w:r w:rsidR="00C654CD" w:rsidRPr="002C3DBA">
          <w:rPr>
            <w:rStyle w:val="a3"/>
          </w:rPr>
          <w:t>_</w:t>
        </w:r>
        <w:r w:rsidR="00C654CD" w:rsidRPr="004D7251">
          <w:rPr>
            <w:rStyle w:val="a3"/>
            <w:lang w:val="en-US"/>
          </w:rPr>
          <w:t>s</w:t>
        </w:r>
        <w:r w:rsidR="00C654CD" w:rsidRPr="002C3DBA">
          <w:rPr>
            <w:rStyle w:val="a3"/>
          </w:rPr>
          <w:t>_</w:t>
        </w:r>
        <w:r w:rsidR="00C654CD" w:rsidRPr="004D7251">
          <w:rPr>
            <w:rStyle w:val="a3"/>
            <w:lang w:val="en-US"/>
          </w:rPr>
          <w:t>aprelya</w:t>
        </w:r>
        <w:r w:rsidR="00C654CD" w:rsidRPr="002C3DBA">
          <w:rPr>
            <w:rStyle w:val="a3"/>
          </w:rPr>
          <w:t>_2026_</w:t>
        </w:r>
        <w:r w:rsidR="00C654CD" w:rsidRPr="004D7251">
          <w:rPr>
            <w:rStyle w:val="a3"/>
            <w:lang w:val="en-US"/>
          </w:rPr>
          <w:t>goda</w:t>
        </w:r>
        <w:r w:rsidR="00C654CD" w:rsidRPr="002C3DBA">
          <w:rPr>
            <w:rStyle w:val="a3"/>
          </w:rPr>
          <w:t>_</w:t>
        </w:r>
        <w:r w:rsidR="00C654CD" w:rsidRPr="004D7251">
          <w:rPr>
            <w:rStyle w:val="a3"/>
            <w:lang w:val="en-US"/>
          </w:rPr>
          <w:t>komu</w:t>
        </w:r>
        <w:r w:rsidR="00C654CD" w:rsidRPr="002C3DBA">
          <w:rPr>
            <w:rStyle w:val="a3"/>
          </w:rPr>
          <w:t>_</w:t>
        </w:r>
        <w:r w:rsidR="00C654CD" w:rsidRPr="004D7251">
          <w:rPr>
            <w:rStyle w:val="a3"/>
            <w:lang w:val="en-US"/>
          </w:rPr>
          <w:t>polozhen</w:t>
        </w:r>
        <w:r w:rsidR="00C654CD" w:rsidRPr="002C3DBA">
          <w:rPr>
            <w:rStyle w:val="a3"/>
          </w:rPr>
          <w:t>_</w:t>
        </w:r>
        <w:r w:rsidR="00C654CD" w:rsidRPr="004D7251">
          <w:rPr>
            <w:rStyle w:val="a3"/>
            <w:lang w:val="en-US"/>
          </w:rPr>
          <w:t>pereraschet</w:t>
        </w:r>
        <w:r w:rsidR="00C654CD" w:rsidRPr="002C3DBA">
          <w:rPr>
            <w:rStyle w:val="a3"/>
          </w:rPr>
          <w:t>_</w:t>
        </w:r>
        <w:r w:rsidR="00C654CD" w:rsidRPr="004D7251">
          <w:rPr>
            <w:rStyle w:val="a3"/>
            <w:lang w:val="en-US"/>
          </w:rPr>
          <w:t>iz</w:t>
        </w:r>
        <w:r w:rsidR="00C654CD" w:rsidRPr="002C3DBA">
          <w:rPr>
            <w:rStyle w:val="a3"/>
          </w:rPr>
          <w:t>_</w:t>
        </w:r>
        <w:r w:rsidR="00C654CD" w:rsidRPr="004D7251">
          <w:rPr>
            <w:rStyle w:val="a3"/>
            <w:lang w:val="en-US"/>
          </w:rPr>
          <w:t>za</w:t>
        </w:r>
        <w:r w:rsidR="00C654CD" w:rsidRPr="002C3DBA">
          <w:rPr>
            <w:rStyle w:val="a3"/>
          </w:rPr>
          <w:t>_</w:t>
        </w:r>
        <w:r w:rsidR="00C654CD" w:rsidRPr="004D7251">
          <w:rPr>
            <w:rStyle w:val="a3"/>
            <w:lang w:val="en-US"/>
          </w:rPr>
          <w:t>stazha</w:t>
        </w:r>
        <w:r w:rsidR="00C654CD" w:rsidRPr="002C3DBA">
          <w:rPr>
            <w:rStyle w:val="a3"/>
          </w:rPr>
          <w:t>_</w:t>
        </w:r>
        <w:r w:rsidR="00C654CD" w:rsidRPr="004D7251">
          <w:rPr>
            <w:rStyle w:val="a3"/>
            <w:lang w:val="en-US"/>
          </w:rPr>
          <w:t>v</w:t>
        </w:r>
        <w:r w:rsidR="00C654CD" w:rsidRPr="002C3DBA">
          <w:rPr>
            <w:rStyle w:val="a3"/>
          </w:rPr>
          <w:t>_1991_1999_</w:t>
        </w:r>
        <w:r w:rsidR="00C654CD" w:rsidRPr="004D7251">
          <w:rPr>
            <w:rStyle w:val="a3"/>
            <w:lang w:val="en-US"/>
          </w:rPr>
          <w:t>gg</w:t>
        </w:r>
        <w:r w:rsidR="00C654CD" w:rsidRPr="002C3DBA">
          <w:rPr>
            <w:rStyle w:val="a3"/>
          </w:rPr>
          <w:t>_</w:t>
        </w:r>
        <w:r w:rsidR="00C654CD" w:rsidRPr="004D7251">
          <w:rPr>
            <w:rStyle w:val="a3"/>
            <w:lang w:val="en-US"/>
          </w:rPr>
          <w:t>i</w:t>
        </w:r>
        <w:r w:rsidR="00C654CD" w:rsidRPr="002C3DBA">
          <w:rPr>
            <w:rStyle w:val="a3"/>
          </w:rPr>
          <w:t>_</w:t>
        </w:r>
        <w:r w:rsidR="00C654CD" w:rsidRPr="004D7251">
          <w:rPr>
            <w:rStyle w:val="a3"/>
            <w:lang w:val="en-US"/>
          </w:rPr>
          <w:t>kak</w:t>
        </w:r>
        <w:r w:rsidR="00C654CD" w:rsidRPr="002C3DBA">
          <w:rPr>
            <w:rStyle w:val="a3"/>
          </w:rPr>
          <w:t>_</w:t>
        </w:r>
        <w:r w:rsidR="00C654CD" w:rsidRPr="004D7251">
          <w:rPr>
            <w:rStyle w:val="a3"/>
            <w:lang w:val="en-US"/>
          </w:rPr>
          <w:t>et</w:t>
        </w:r>
        <w:r w:rsidR="00C654CD" w:rsidRPr="002C3DBA">
          <w:rPr>
            <w:rStyle w:val="a3"/>
          </w:rPr>
          <w:t>_43770/</w:t>
        </w:r>
      </w:hyperlink>
      <w:r w:rsidR="00C654CD" w:rsidRPr="002C3DBA">
        <w:t xml:space="preserve"> </w:t>
      </w:r>
    </w:p>
    <w:p w14:paraId="0CF00B8D" w14:textId="77777777" w:rsidR="002D327B" w:rsidRPr="00E1326F" w:rsidRDefault="002D327B" w:rsidP="002D327B">
      <w:pPr>
        <w:pStyle w:val="2"/>
      </w:pPr>
      <w:bookmarkStart w:id="98" w:name="ф7"/>
      <w:bookmarkStart w:id="99" w:name="_Toc226009106"/>
      <w:bookmarkEnd w:id="98"/>
      <w:r w:rsidRPr="00E1326F">
        <w:t>Газета.ру, 01.04.2026, Стало известно, сколько пенсионных баллов дает средняя зарплата в 2026 году</w:t>
      </w:r>
      <w:bookmarkEnd w:id="99"/>
    </w:p>
    <w:p w14:paraId="6FF7CF33" w14:textId="29606685" w:rsidR="002D327B" w:rsidRPr="00E1326F" w:rsidRDefault="002D327B" w:rsidP="005D12EA">
      <w:pPr>
        <w:pStyle w:val="3"/>
      </w:pPr>
      <w:bookmarkStart w:id="100" w:name="_Toc226009107"/>
      <w:r w:rsidRPr="00E1326F">
        <w:t xml:space="preserve">В 2026 году россияне со средней зарплатой смогут заработать от 4,592 до 4,914 индивидуальных пенсионных коэффициентов, оценил для </w:t>
      </w:r>
      <w:r w:rsidR="00BB7642">
        <w:t>«</w:t>
      </w:r>
      <w:r w:rsidRPr="00E1326F">
        <w:t>Газеты.Ru</w:t>
      </w:r>
      <w:r w:rsidR="00BB7642">
        <w:t>»</w:t>
      </w:r>
      <w:r w:rsidRPr="00E1326F">
        <w:t xml:space="preserve"> кандидат экономических наук, доцент Финансового университета при правительстве РФ Игорь Балынин.</w:t>
      </w:r>
      <w:bookmarkEnd w:id="100"/>
    </w:p>
    <w:p w14:paraId="10D4D376" w14:textId="77777777" w:rsidR="002D327B" w:rsidRPr="00E1326F" w:rsidRDefault="002D327B" w:rsidP="002D327B">
      <w:r w:rsidRPr="00E1326F">
        <w:t>По его словам, в 2025 году зарплаты россиян в среднем выросли на 12,68%. Темпы прироста средних размеров оплаты труда более чем двукратно превышают уровень инфляции за 2025 год, сложившийся на отметке в 5,59%: с 89069 рублей до 100360 рублей, подчеркнул экономист. У него нет сомнения, что средняя зарплата продолжит свой рост в 2026 году. По прогнозам Балынина, в среднем за текущий год она достигнет величины в диапазоне от 114 тыс. до 122 тыс. рублей.</w:t>
      </w:r>
    </w:p>
    <w:p w14:paraId="4FC11A20" w14:textId="0CFD9180" w:rsidR="002D327B" w:rsidRPr="00E1326F" w:rsidRDefault="00BB7642" w:rsidP="002D327B">
      <w:r>
        <w:t>«</w:t>
      </w:r>
      <w:r w:rsidR="002D327B" w:rsidRPr="00E1326F">
        <w:t>Указанная мною развилка сопряжена с тем, что у разных организаций объективно варьируются возможности по обеспечению роста зарплатных предложений, и все будет объективно определяться тем, насколько они будут их использовать с целью удержания имеющихся работников и привлечения новых. При любом сценарии рост средней зарплаты будет, и он будет именно в реальном выражении, то есть темпами выше инфляции. Это обусловлено ростом МРОТ с 22440 рублей до 27093 рублей (+20,7%), что оказывает качественное стимулирующее воздействие на увеличение зарплат по всей экономике, а, во-вторых, особенностями рынка труда (связанными с существующим запросом на высококвалифицированные кадры, особенно в отдельных отраслях). При зарплате в 114 тыс. рублей в 2026 году у работника будет сформировано 4,592 ИПК, а при зарплате в 122 тысячи рублей — 4,914 ИПК</w:t>
      </w:r>
      <w:r>
        <w:t>»</w:t>
      </w:r>
      <w:r w:rsidR="002D327B" w:rsidRPr="00E1326F">
        <w:t>, — отметил Балынин.</w:t>
      </w:r>
    </w:p>
    <w:p w14:paraId="3E1429AC" w14:textId="77777777" w:rsidR="002D327B" w:rsidRPr="00E1326F" w:rsidRDefault="002D327B" w:rsidP="002D327B">
      <w:r w:rsidRPr="00E1326F">
        <w:t xml:space="preserve">Он напомнил, что страховая пенсия по старости рассчитывается в настоящее время по очень простой формуле, подразумевающей сложение двух слагаемых: первое </w:t>
      </w:r>
      <w:r w:rsidRPr="00E1326F">
        <w:lastRenderedPageBreak/>
        <w:t>представлено фиксированной выплатой, а второе — произведением числа индивидуальных пенсионных коэффициентов (ИПК) и стоимости одного. Фиксированная выплата и стоимость одного ИПК ежегодно индексируются государством. Например, в 2026 году стоимость одного ИПК увеличилась до 156,76 рубля, а фиксированной выплаты – до 9584,69 рубля, уточнил Балынин.</w:t>
      </w:r>
    </w:p>
    <w:p w14:paraId="268F827A" w14:textId="77777777" w:rsidR="002D327B" w:rsidRPr="00E1326F" w:rsidRDefault="002D327B" w:rsidP="002D327B">
      <w:r w:rsidRPr="00E1326F">
        <w:t>По его оценке, с учетом актуальных на 2026 год данных в этом случае при страховом стаже в 25 лет пенсия будет от 27580,74 рубля до 28842,66 рубля, 30 лет — от 31179,95 рубля до 32694,25 рубля, 33 года — 33339,47-35005,21 рубля, 35 лет — 34779,16–36545,84 рубля. При страховом стаже 37 лет пенсия составит от 36218,84 рубля до 38086,48 рубля, 42 года — от 39818,05 рубля до 41938,07 рубля.</w:t>
      </w:r>
    </w:p>
    <w:p w14:paraId="6A8D57BC" w14:textId="77777777" w:rsidR="002D327B" w:rsidRPr="00E1326F" w:rsidRDefault="002D327B" w:rsidP="002D327B">
      <w:r w:rsidRPr="00E1326F">
        <w:t>По данным Социального фонда РФ, средняя пенсия россиян по старости в настоящее время превышает 27 тыс. рублей.</w:t>
      </w:r>
    </w:p>
    <w:p w14:paraId="4B6BCA32" w14:textId="77777777" w:rsidR="002D327B" w:rsidRPr="00E1326F" w:rsidRDefault="002D327B" w:rsidP="002D327B">
      <w:r w:rsidRPr="00E1326F">
        <w:t>Ранее была названа главная угроза будущих пенсий россиян.</w:t>
      </w:r>
    </w:p>
    <w:p w14:paraId="29E213D6" w14:textId="51EB35F2" w:rsidR="00A44BBD" w:rsidRPr="00E1326F" w:rsidRDefault="00705F1A" w:rsidP="002D327B">
      <w:hyperlink r:id="rId28" w:history="1">
        <w:r w:rsidR="002D327B" w:rsidRPr="00E1326F">
          <w:rPr>
            <w:rStyle w:val="a3"/>
          </w:rPr>
          <w:t>https://www.gazeta.ru/business/news/2026/04/01/28170991.shtml</w:t>
        </w:r>
      </w:hyperlink>
    </w:p>
    <w:p w14:paraId="2CD81CC8" w14:textId="345949AB" w:rsidR="00872D95" w:rsidRPr="00E1326F" w:rsidRDefault="00872D95" w:rsidP="00872D95">
      <w:pPr>
        <w:pStyle w:val="2"/>
      </w:pPr>
      <w:bookmarkStart w:id="101" w:name="_Toc226009108"/>
      <w:r w:rsidRPr="00E1326F">
        <w:t>PNZ.ru, 01.04.2026, Новая пенсия: соотношение 1,5 к 1 может изменить правила выплат к 2030 году</w:t>
      </w:r>
      <w:bookmarkEnd w:id="101"/>
    </w:p>
    <w:p w14:paraId="79D4F25B" w14:textId="583253CA" w:rsidR="00872D95" w:rsidRPr="00E1326F" w:rsidRDefault="00872D95" w:rsidP="005D12EA">
      <w:pPr>
        <w:pStyle w:val="3"/>
      </w:pPr>
      <w:bookmarkStart w:id="102" w:name="_Toc226009109"/>
      <w:r w:rsidRPr="00E1326F">
        <w:t xml:space="preserve">Ключевая угроза для будущего пенсионной системы России связана не столько с бюджетными ограничениями или инфляцией, сколько с неспособностью самой модели быстро адаптироваться к меняющимся условиям. Об этом в комментарии </w:t>
      </w:r>
      <w:r w:rsidR="00BB7642">
        <w:t>«</w:t>
      </w:r>
      <w:r w:rsidRPr="00E1326F">
        <w:t>Газете.Ru</w:t>
      </w:r>
      <w:r w:rsidR="00BB7642">
        <w:t>»</w:t>
      </w:r>
      <w:r w:rsidRPr="00E1326F">
        <w:t xml:space="preserve"> заявил экономист и социолог Дмитрий Алексеев, указав на нарастающее давление демографических факторов.</w:t>
      </w:r>
      <w:bookmarkEnd w:id="102"/>
    </w:p>
    <w:p w14:paraId="796274C2" w14:textId="77777777" w:rsidR="00872D95" w:rsidRPr="00E1326F" w:rsidRDefault="00872D95" w:rsidP="00872D95">
      <w:r w:rsidRPr="00E1326F">
        <w:t>По его оценке, ситуация осложняется стремительным снижением так называемого коэффициента поддержки — соотношения числа работающих граждан к числу пенсионеров.</w:t>
      </w:r>
    </w:p>
    <w:p w14:paraId="51261F4D" w14:textId="77777777" w:rsidR="00872D95" w:rsidRPr="00E1326F" w:rsidRDefault="00872D95" w:rsidP="00872D95">
      <w:r w:rsidRPr="00E1326F">
        <w:t>Если в советский период на одного пенсионера приходилось около четырех работников, то сегодня этот показатель опустился ниже двух. Уже к 2030 году, согласно прогнозам, он может упасть до уровня менее полутора. Такая динамика формирует серьезную нагрузку на всю систему.</w:t>
      </w:r>
    </w:p>
    <w:p w14:paraId="3E8BAB4F" w14:textId="77777777" w:rsidR="00872D95" w:rsidRPr="00E1326F" w:rsidRDefault="00872D95" w:rsidP="00872D95">
      <w:r w:rsidRPr="00E1326F">
        <w:t>При этом, как подчеркнул эксперт, действующая пенсионная модель демонстрирует слабую способность к адаптации. Низкий коэффициент замещения — соотношение пенсии к прежнему заработку — приводит к резкому снижению уровня жизни после выхода на пенсию. В результате сам факт достижения пенсионного возраста все чаще воспринимается не как социальная гарантия, а как финансовый удар.</w:t>
      </w:r>
    </w:p>
    <w:p w14:paraId="0F37C37A" w14:textId="77777777" w:rsidR="00872D95" w:rsidRPr="00E1326F" w:rsidRDefault="00872D95" w:rsidP="00872D95">
      <w:r w:rsidRPr="00E1326F">
        <w:t>Алексеев напомнил позицию нобелевского лауреата Милтона Фридмана, который называл инфляцию скрытой формой налогообложения. В контексте пенсионной системы это означает, что если индексация выплат отстает от реального роста цен, происходит фактическое обесценивание накопленных прав граждан — без формального повышения налоговой нагрузки.</w:t>
      </w:r>
    </w:p>
    <w:p w14:paraId="6952E7A0" w14:textId="77777777" w:rsidR="00872D95" w:rsidRPr="00E1326F" w:rsidRDefault="00872D95" w:rsidP="00872D95">
      <w:r w:rsidRPr="00E1326F">
        <w:lastRenderedPageBreak/>
        <w:t>Международная практика, по словам эксперта, показывает, что даже в условиях неблагоприятной демографии устойчивость системы возможна при грамотной настройке механизмов.</w:t>
      </w:r>
    </w:p>
    <w:p w14:paraId="2C8CC9D5" w14:textId="77777777" w:rsidR="00872D95" w:rsidRPr="00E1326F" w:rsidRDefault="00872D95" w:rsidP="00872D95">
      <w:r w:rsidRPr="00E1326F">
        <w:t>В качестве примера он привел Японию — страну с одним из самых старых населений в мире и значительным государственным долгом. Несмотря на это, уровень жизни пенсионеров там остается относительно высоким благодаря развитой системе корпоративной занятости и мощным частным пенсионным фондам.</w:t>
      </w:r>
    </w:p>
    <w:p w14:paraId="3027A8A7" w14:textId="77777777" w:rsidR="00872D95" w:rsidRPr="00E1326F" w:rsidRDefault="00872D95" w:rsidP="00872D95">
      <w:r w:rsidRPr="00E1326F">
        <w:t>В России же, как отметил Алексеев, доверие к частным пенсионным инструментам остается подорванным, в том числе из-за заморозки накопительной части пенсий.</w:t>
      </w:r>
    </w:p>
    <w:p w14:paraId="7C7DD1F3" w14:textId="77777777" w:rsidR="00872D95" w:rsidRPr="00E1326F" w:rsidRDefault="00872D95" w:rsidP="00872D95">
      <w:r w:rsidRPr="00E1326F">
        <w:t>В итоге сама пенсия нередко воспринимается как минимальный уровень выживания, а не как закономерный результат трудовой жизни. В таких условиях любые демографические колебания лишь усиливают социальное напряжение.</w:t>
      </w:r>
    </w:p>
    <w:p w14:paraId="01EC5BD4" w14:textId="042A78A7" w:rsidR="00872D95" w:rsidRPr="00E1326F" w:rsidRDefault="00872D95" w:rsidP="00872D95">
      <w:r w:rsidRPr="00E1326F">
        <w:t xml:space="preserve">Эксперт считает, что для изменения ситуации необходим пересмотр самого подхода к пенсионной системе. Пенсия должна перестать восприниматься как </w:t>
      </w:r>
      <w:r w:rsidR="00BB7642">
        <w:t>«</w:t>
      </w:r>
      <w:r w:rsidRPr="00E1326F">
        <w:t>пособие по неработе</w:t>
      </w:r>
      <w:r w:rsidR="00BB7642">
        <w:t>»</w:t>
      </w:r>
      <w:r w:rsidRPr="00E1326F">
        <w:t xml:space="preserve"> и превратиться в полноценный финансовый инструмент, связанный с инвестициями и долгосрочным планированием. Без этого, по его мнению, устойчивость системы останется под вопросом.</w:t>
      </w:r>
    </w:p>
    <w:p w14:paraId="638B93ED" w14:textId="77777777" w:rsidR="00872D95" w:rsidRPr="00E1326F" w:rsidRDefault="00872D95" w:rsidP="00872D95">
      <w:r w:rsidRPr="00E1326F">
        <w:t>Комментарий эксперта</w:t>
      </w:r>
    </w:p>
    <w:p w14:paraId="7CB6E8FA" w14:textId="3A9518A1" w:rsidR="00872D95" w:rsidRPr="00E1326F" w:rsidRDefault="00BB7642" w:rsidP="00872D95">
      <w:r>
        <w:t>«</w:t>
      </w:r>
      <w:r w:rsidR="00872D95" w:rsidRPr="00E1326F">
        <w:t>Мы должны честно признать: солидарная система, когда молодые кормят стариков, в условиях демографической ямы буксует во всем мире. В России ситуация осложняется тем, что люди привыкли полагаться только на государство, а государство за последние 12 лет несколько раз меняло правила игры.</w:t>
      </w:r>
    </w:p>
    <w:p w14:paraId="1014B5A9" w14:textId="13420E57" w:rsidR="00872D95" w:rsidRPr="00E1326F" w:rsidRDefault="00872D95" w:rsidP="00872D95">
      <w:r w:rsidRPr="00E1326F">
        <w:t xml:space="preserve">Сегодняшний </w:t>
      </w:r>
      <w:r w:rsidR="00BB7642">
        <w:t>«</w:t>
      </w:r>
      <w:r w:rsidRPr="00E1326F">
        <w:t>кризис</w:t>
      </w:r>
      <w:r w:rsidR="00BB7642">
        <w:t>»</w:t>
      </w:r>
      <w:r w:rsidRPr="00E1326F">
        <w:t xml:space="preserve"> — это не отсутствие денег в казне, а кризис доверия. Трехступенчатая модель, о которой мы писали ранее, — это попытка переложить часть ответственности на плечи самих граждан и работодателей. Но чтобы это заработало, люди должны быть уверены, что их сбережения не </w:t>
      </w:r>
      <w:r w:rsidR="00BB7642">
        <w:t>«</w:t>
      </w:r>
      <w:r w:rsidRPr="00E1326F">
        <w:t>сгорят</w:t>
      </w:r>
      <w:r w:rsidR="00BB7642">
        <w:t>»</w:t>
      </w:r>
      <w:r w:rsidRPr="00E1326F">
        <w:t xml:space="preserve"> в инфляционном костре через 20 лет. Пока этого ощущения нет, пенсия будет оставаться лишь социальным пособием, а не заслуженным капиталом</w:t>
      </w:r>
      <w:r w:rsidR="00BB7642">
        <w:t>»</w:t>
      </w:r>
      <w:r w:rsidRPr="00E1326F">
        <w:t>, — отметил главный редактор портала PNZ.RU, эксперт в сфере социального и пенсионного законодательства Владимир Белов.</w:t>
      </w:r>
    </w:p>
    <w:p w14:paraId="0589CB2C" w14:textId="4A3C313E" w:rsidR="00872D95" w:rsidRPr="00E1326F" w:rsidRDefault="00872D95" w:rsidP="00872D95">
      <w:r w:rsidRPr="00E1326F">
        <w:t xml:space="preserve">Ранее портал PNZ.RU писал, что россиян постепенно готовят к новой пенсии, которая имеет трехуровневую систему. Она соответствует </w:t>
      </w:r>
      <w:r w:rsidR="00BB7642">
        <w:t>«</w:t>
      </w:r>
      <w:r w:rsidRPr="00E1326F">
        <w:t>Стратегии долгосрочного развития пенсионной системы РФ</w:t>
      </w:r>
      <w:r w:rsidR="00BB7642">
        <w:t>»</w:t>
      </w:r>
      <w:r w:rsidRPr="00E1326F">
        <w:t xml:space="preserve">, рассчитанной на период до 2030 года. </w:t>
      </w:r>
    </w:p>
    <w:p w14:paraId="4B1FBEE2" w14:textId="2C50CBDB" w:rsidR="002D327B" w:rsidRPr="00E1326F" w:rsidRDefault="00705F1A" w:rsidP="00872D95">
      <w:hyperlink r:id="rId29" w:history="1">
        <w:r w:rsidR="00872D95" w:rsidRPr="00E1326F">
          <w:rPr>
            <w:rStyle w:val="a3"/>
          </w:rPr>
          <w:t>https://pnz.ru/pens/novaya-pensiya-sootnoshenie-15-k-1-mozhet-izmenit-pravila-vyplat-k-2030-godu/</w:t>
        </w:r>
      </w:hyperlink>
    </w:p>
    <w:p w14:paraId="3C9EACC0" w14:textId="77777777" w:rsidR="00DE0479" w:rsidRPr="00E1326F" w:rsidRDefault="00DE0479" w:rsidP="00DE0479">
      <w:pPr>
        <w:pStyle w:val="2"/>
      </w:pPr>
      <w:bookmarkStart w:id="103" w:name="_Toc226009110"/>
      <w:r w:rsidRPr="00E1326F">
        <w:lastRenderedPageBreak/>
        <w:t>DEITA.RU, 01.04.2026, Какие 3 старых документа могут увеличить пенсию</w:t>
      </w:r>
      <w:bookmarkEnd w:id="103"/>
    </w:p>
    <w:p w14:paraId="2E560B7B" w14:textId="77777777" w:rsidR="00DE0479" w:rsidRPr="00E1326F" w:rsidRDefault="00DE0479" w:rsidP="005D12EA">
      <w:pPr>
        <w:pStyle w:val="3"/>
      </w:pPr>
      <w:bookmarkStart w:id="104" w:name="_Toc226009111"/>
      <w:r w:rsidRPr="00E1326F">
        <w:t>Размер пенсии формируется под воздействием нескольких важных факторов, и каждый будущий пенсионер должен учитывать установленные законом требования, чтобы обеспечить себе достойное материальное обеспечение в старости.</w:t>
      </w:r>
      <w:bookmarkEnd w:id="104"/>
    </w:p>
    <w:p w14:paraId="36033D55" w14:textId="77777777" w:rsidR="00DE0479" w:rsidRPr="00E1326F" w:rsidRDefault="00DE0479" w:rsidP="00DE0479">
      <w:r w:rsidRPr="00E1326F">
        <w:t>Основной мерой, определяющей уровень будущих выплат, является трудовой стаж и количество накопленных индивидуальных пенсионных коэффициентов (ИПК), сообщает ИА DEITA.RU.</w:t>
      </w:r>
    </w:p>
    <w:p w14:paraId="3554C2F1" w14:textId="77777777" w:rsidR="00DE0479" w:rsidRPr="00E1326F" w:rsidRDefault="00DE0479" w:rsidP="00DE0479">
      <w:r w:rsidRPr="00E1326F">
        <w:t>Для выхода на пенсию в 2024 году необходимо иметь не менее 15 лет стажа и минимум 28,2 ИПК. Также возрастной ценз играет важную роль: для женщин он составляет 58 лет, для мужчин — 63 года. Соблюдение этих условий гарантирует право на страховую пенсию по старости, которая является основной формой пенсии для граждан, полностью соответствующих требованиям.</w:t>
      </w:r>
    </w:p>
    <w:p w14:paraId="0FC761F5" w14:textId="77777777" w:rsidR="00DE0479" w:rsidRPr="00E1326F" w:rsidRDefault="00DE0479" w:rsidP="00DE0479">
      <w:r w:rsidRPr="00E1326F">
        <w:t>В противном случае, гражданин может рассчитывать только на социальную пенсию, которая назначается с задержкой примерно на пять лет и существенно уступает по размеру страховой пенсии. На размер пенсии существенно влияет показатель ИПК — индивидуальных пенсионных коэффициентов. Они формируются за счет обязательных взносов работодателей с зарплаты работника в Социальный фонд России.</w:t>
      </w:r>
    </w:p>
    <w:p w14:paraId="6F05B5A3" w14:textId="77777777" w:rsidR="00DE0479" w:rsidRPr="00E1326F" w:rsidRDefault="00DE0479" w:rsidP="00DE0479">
      <w:r w:rsidRPr="00E1326F">
        <w:t>Юрист Ирина Сивакова подчеркивает важность своевременного и полного предоставления сведений о трудовой деятельности и образовании в СФР. Сейчас, пока системы автоматического назначения пенсий еще находятся в стадии внедрения, вся информация поступает из индивидуальных лицевых счетов граждан. Поэтому правильное оформление документов крайне важно и влияет на итоговую сумму выплат.</w:t>
      </w:r>
    </w:p>
    <w:p w14:paraId="491632EA" w14:textId="77777777" w:rsidR="00DE0479" w:rsidRPr="00E1326F" w:rsidRDefault="00DE0479" w:rsidP="00DE0479">
      <w:r w:rsidRPr="00E1326F">
        <w:t>Также есть ряд документов, которые могут помочь увеличить пенсию. Например, если человек работал до 2002 года, то периоды обучения могут учитываться в трудовой стаж, что положительно скажется на расчетах. Важно отметить, что для этого необходимо предоставить подтверждающие документы — справки о профессиональном образовании или иных периодах учебы. Без них Пенсионный фонд не сможет корректно сравнить варианты расчета и определить наиболее выгодную для конкретного гражданина систему учета стажа.</w:t>
      </w:r>
    </w:p>
    <w:p w14:paraId="73AC08DB" w14:textId="77777777" w:rsidR="00DE0479" w:rsidRPr="00E1326F" w:rsidRDefault="00DE0479" w:rsidP="00DE0479">
      <w:r w:rsidRPr="00E1326F">
        <w:t>Кроме официальных документов, для повышения пенсии можно использовать и неформальные подтверждения трудовой деятельности. Например, профсоюзные, партийные или комсомольские билеты. Закон допускает использование таких бумаг, поскольку они могут служить подтверждением заработка в советское время, даже если в настоящее время отсутствуют официальные справки. В этом случае суды могут учитывать информацию из этих документов, что поможет увеличить размер пенсионных выплат.</w:t>
      </w:r>
    </w:p>
    <w:p w14:paraId="29DCAF33" w14:textId="7C371297" w:rsidR="00DE0479" w:rsidRPr="00E1326F" w:rsidRDefault="00DE0479" w:rsidP="00DE0479">
      <w:r w:rsidRPr="00E1326F">
        <w:t xml:space="preserve">Еще один важный момент — наличие свидетельства о рождении ребенка. Это документ дает возможность включить периоды ухода за ребенком до полутора лет в стаж для будущего расчета пенсии (для стажа, засчитанного до 2002 года), или начислять за этот период дополнительные пенсионные баллы. Более того, отпуск по уходу за малышами до 1,5 лет могут засчитываться в так называемый </w:t>
      </w:r>
      <w:r w:rsidR="00BB7642">
        <w:t>«</w:t>
      </w:r>
      <w:r w:rsidRPr="00E1326F">
        <w:t>северный</w:t>
      </w:r>
      <w:r w:rsidR="00BB7642">
        <w:t>»</w:t>
      </w:r>
      <w:r w:rsidRPr="00E1326F">
        <w:t xml:space="preserve"> стаж, который дает право на дополнительную выплату к пенсии, если отпуск начался до 6 октября 1992 года. </w:t>
      </w:r>
      <w:r w:rsidRPr="00E1326F">
        <w:lastRenderedPageBreak/>
        <w:t>Также, при предоставлении свидетельства о рождении, пенсионер может получать доплату за иждивенца — ребенка до 18 лет или студента очной формы обучения до 23 лет.</w:t>
      </w:r>
    </w:p>
    <w:p w14:paraId="7FAD797A" w14:textId="3A2CF3A5" w:rsidR="00872D95" w:rsidRPr="00E1326F" w:rsidRDefault="00705F1A" w:rsidP="00DE0479">
      <w:hyperlink r:id="rId30" w:history="1">
        <w:r w:rsidR="00DE0479" w:rsidRPr="00E1326F">
          <w:rPr>
            <w:rStyle w:val="a3"/>
          </w:rPr>
          <w:t>https://deita.ru/article/583342</w:t>
        </w:r>
      </w:hyperlink>
    </w:p>
    <w:p w14:paraId="1B13A84E" w14:textId="3E047DEE" w:rsidR="00E665BC" w:rsidRPr="00E1326F" w:rsidRDefault="00E665BC" w:rsidP="00E665BC">
      <w:pPr>
        <w:pStyle w:val="2"/>
      </w:pPr>
      <w:bookmarkStart w:id="105" w:name="_Toc226009112"/>
      <w:r w:rsidRPr="00E1326F">
        <w:t>PRIMPRESS, 01.04.2026, Какой стаж до 2002 года часто забывают учесть при расчёте пенсии и как вернуть деньги в апреле</w:t>
      </w:r>
      <w:bookmarkEnd w:id="105"/>
    </w:p>
    <w:p w14:paraId="5C2C81C4" w14:textId="7637EA81" w:rsidR="00E665BC" w:rsidRPr="00E1326F" w:rsidRDefault="00E665BC" w:rsidP="005D12EA">
      <w:pPr>
        <w:pStyle w:val="3"/>
      </w:pPr>
      <w:bookmarkStart w:id="106" w:name="_Toc226009113"/>
      <w:r w:rsidRPr="00E1326F">
        <w:t xml:space="preserve">У многих пенсионеров пенсия до сих пор рассчитана без учета части </w:t>
      </w:r>
      <w:r w:rsidR="00BB7642">
        <w:t>«</w:t>
      </w:r>
      <w:r w:rsidRPr="00E1326F">
        <w:t>старого</w:t>
      </w:r>
      <w:r w:rsidR="00BB7642">
        <w:t>»</w:t>
      </w:r>
      <w:r w:rsidRPr="00E1326F">
        <w:t xml:space="preserve"> стажа. Особенно часто это касается периодов до 2002 года, когда учитывались не пенсионные баллы, а трудовой стаж и заработок. Весна и апрель — хорошее время навести порядок в документах и добиться перерасчета, если пенсию занизили.</w:t>
      </w:r>
      <w:bookmarkEnd w:id="106"/>
    </w:p>
    <w:p w14:paraId="327B1658" w14:textId="6C9959DD" w:rsidR="00E665BC" w:rsidRPr="00E1326F" w:rsidRDefault="00E665BC" w:rsidP="00E665BC">
      <w:r w:rsidRPr="00E1326F">
        <w:t xml:space="preserve">Какие годы работы обычно </w:t>
      </w:r>
      <w:r w:rsidR="00BB7642">
        <w:t>«</w:t>
      </w:r>
      <w:r w:rsidRPr="00E1326F">
        <w:t>теряются</w:t>
      </w:r>
      <w:r w:rsidR="00BB7642">
        <w:t>»</w:t>
      </w:r>
    </w:p>
    <w:p w14:paraId="3714F527" w14:textId="77777777" w:rsidR="00E665BC" w:rsidRPr="00E1326F" w:rsidRDefault="00E665BC" w:rsidP="00E665BC">
      <w:r w:rsidRPr="00E1326F">
        <w:t>По словам специалистов Социального фонда, чаще всего не попадают в расчет пенсии такие периоды до 2002 года:</w:t>
      </w:r>
    </w:p>
    <w:p w14:paraId="3A0DA213" w14:textId="77777777" w:rsidR="00E665BC" w:rsidRPr="00E1326F" w:rsidRDefault="00E665BC" w:rsidP="00E665BC">
      <w:r w:rsidRPr="00E1326F">
        <w:t>Работа по старым договорам и на малых предприятиях, где архивы плохо сохранились или не были вовремя переданы. В трудовой запись есть, а справки о заработке в ПФР так и не попали.</w:t>
      </w:r>
    </w:p>
    <w:p w14:paraId="380F82A0" w14:textId="37187178" w:rsidR="00E665BC" w:rsidRPr="00E1326F" w:rsidRDefault="00E665BC" w:rsidP="00E665BC">
      <w:r w:rsidRPr="00E1326F">
        <w:t xml:space="preserve">Сезонные и вахтовые работы, особенно в отдаленных регионах и на Севере. Записи в трудовой иногда сделаны </w:t>
      </w:r>
      <w:r w:rsidR="00BB7642">
        <w:t>«</w:t>
      </w:r>
      <w:r w:rsidRPr="00E1326F">
        <w:t>кучно</w:t>
      </w:r>
      <w:r w:rsidR="00BB7642">
        <w:t>»</w:t>
      </w:r>
      <w:r w:rsidRPr="00E1326F">
        <w:t xml:space="preserve"> или с ошибками, и часть смен просто не учитывается.</w:t>
      </w:r>
    </w:p>
    <w:p w14:paraId="46131827" w14:textId="77777777" w:rsidR="00E665BC" w:rsidRPr="00E1326F" w:rsidRDefault="00E665BC" w:rsidP="00E665BC">
      <w:r w:rsidRPr="00E1326F">
        <w:t>Работа в кооперативах, колхозах, совхозах, особенно в 1990-е. Документы этих организаций часто терялись при реорганизациях и приватизации, и стаж засчитан только частично.</w:t>
      </w:r>
    </w:p>
    <w:p w14:paraId="65927CD0" w14:textId="0A8E95B0" w:rsidR="00E665BC" w:rsidRPr="00E1326F" w:rsidRDefault="00E665BC" w:rsidP="00E665BC">
      <w:r w:rsidRPr="00E1326F">
        <w:t xml:space="preserve">Учеба и службы, дающие льготный стаж, – военные училища, служба в армии сверх призыва, работа в силовых структурах, </w:t>
      </w:r>
      <w:r w:rsidR="00BB7642">
        <w:t>«</w:t>
      </w:r>
      <w:r w:rsidRPr="00E1326F">
        <w:t>вредные</w:t>
      </w:r>
      <w:r w:rsidR="00BB7642">
        <w:t>»</w:t>
      </w:r>
      <w:r w:rsidRPr="00E1326F">
        <w:t xml:space="preserve"> и </w:t>
      </w:r>
      <w:r w:rsidR="00BB7642">
        <w:t>«</w:t>
      </w:r>
      <w:r w:rsidRPr="00E1326F">
        <w:t>северные</w:t>
      </w:r>
      <w:r w:rsidR="00BB7642">
        <w:t>»</w:t>
      </w:r>
      <w:r w:rsidRPr="00E1326F">
        <w:t xml:space="preserve"> периоды. По ним нередко не учтены повышающие коэффициенты.</w:t>
      </w:r>
    </w:p>
    <w:p w14:paraId="3FCB1FF0" w14:textId="77777777" w:rsidR="00E665BC" w:rsidRPr="00E1326F" w:rsidRDefault="00E665BC" w:rsidP="00E665BC">
      <w:r w:rsidRPr="00E1326F">
        <w:t>Формально многие из этих периодов можно подтвердить, но если пенсионер не приносил архивные документы при назначении пенсии, в расчет шли только те данные, что были в системе. В результате пенсия получается ниже возможной.</w:t>
      </w:r>
    </w:p>
    <w:p w14:paraId="6E951500" w14:textId="77777777" w:rsidR="00E665BC" w:rsidRPr="00E1326F" w:rsidRDefault="00E665BC" w:rsidP="00E665BC">
      <w:r w:rsidRPr="00E1326F">
        <w:t>Как проверить стаж и добиться доплаты в апреле</w:t>
      </w:r>
    </w:p>
    <w:p w14:paraId="68538088" w14:textId="77777777" w:rsidR="00E665BC" w:rsidRPr="00E1326F" w:rsidRDefault="00E665BC" w:rsidP="00E665BC">
      <w:r w:rsidRPr="00E1326F">
        <w:t>Если есть сомнения, что стаж до 2002 года учли полностью, действовать лучше по шагам:</w:t>
      </w:r>
    </w:p>
    <w:p w14:paraId="6676D205" w14:textId="77777777" w:rsidR="00E665BC" w:rsidRPr="00E1326F" w:rsidRDefault="00E665BC" w:rsidP="00E665BC">
      <w:r w:rsidRPr="00E1326F">
        <w:t>Запросить выписку о стаже и начислениях Обратитесь в клиентскую службу Социального фонда (СФР) или через МФЦ и попросите:</w:t>
      </w:r>
    </w:p>
    <w:p w14:paraId="77640A3E" w14:textId="77777777" w:rsidR="00E665BC" w:rsidRPr="00E1326F" w:rsidRDefault="00E665BC" w:rsidP="00E665BC">
      <w:r w:rsidRPr="00E1326F">
        <w:t>выписку о периодах работы, учтенных при назначении пенсии;</w:t>
      </w:r>
    </w:p>
    <w:p w14:paraId="53E9D319" w14:textId="2915ABAA" w:rsidR="00E665BC" w:rsidRPr="00E1326F" w:rsidRDefault="00E665BC" w:rsidP="00E665BC">
      <w:r w:rsidRPr="00E1326F">
        <w:t xml:space="preserve">информацию, учитывался ли заработок за любые 60 месяцев подряд до 2002 года. Это покажет, какие годы зачтены, а какие </w:t>
      </w:r>
      <w:r w:rsidR="00BB7642">
        <w:t>«</w:t>
      </w:r>
      <w:r w:rsidRPr="00E1326F">
        <w:t>пропали</w:t>
      </w:r>
      <w:r w:rsidR="00BB7642">
        <w:t>»</w:t>
      </w:r>
      <w:r w:rsidRPr="00E1326F">
        <w:t>.</w:t>
      </w:r>
    </w:p>
    <w:p w14:paraId="4C54598C" w14:textId="77777777" w:rsidR="00E665BC" w:rsidRPr="00E1326F" w:rsidRDefault="00E665BC" w:rsidP="00E665BC">
      <w:r w:rsidRPr="00E1326F">
        <w:t>Собрать подтверждающие документы Если видите, что какой-то период до 2002 года не учли или учли без зарплаты, нужны:</w:t>
      </w:r>
    </w:p>
    <w:p w14:paraId="5AFC262D" w14:textId="77777777" w:rsidR="00E665BC" w:rsidRPr="00E1326F" w:rsidRDefault="00E665BC" w:rsidP="00E665BC">
      <w:r w:rsidRPr="00E1326F">
        <w:t>трудовая книжка (оригинал);</w:t>
      </w:r>
    </w:p>
    <w:p w14:paraId="16516FC8" w14:textId="264A074D" w:rsidR="00E665BC" w:rsidRPr="00E1326F" w:rsidRDefault="00E665BC" w:rsidP="00E665BC">
      <w:r w:rsidRPr="00E1326F">
        <w:lastRenderedPageBreak/>
        <w:t xml:space="preserve">архивные справки о зарплате (любые 5 лет подряд до 2002 года — обычно выбирают самые </w:t>
      </w:r>
      <w:r w:rsidR="00BB7642">
        <w:t>«</w:t>
      </w:r>
      <w:r w:rsidRPr="00E1326F">
        <w:t>жирные</w:t>
      </w:r>
      <w:r w:rsidR="00BB7642">
        <w:t>»</w:t>
      </w:r>
      <w:r w:rsidRPr="00E1326F">
        <w:t xml:space="preserve"> годы);</w:t>
      </w:r>
    </w:p>
    <w:p w14:paraId="4D3A008E" w14:textId="77777777" w:rsidR="00E665BC" w:rsidRPr="00E1326F" w:rsidRDefault="00E665BC" w:rsidP="00E665BC">
      <w:r w:rsidRPr="00E1326F">
        <w:t>справки из архивов предприятий, муниципальных и региональных архивов. Запросы в архив можно сделать через МФЦ, письмом или иногда через портал госуслуг региона.</w:t>
      </w:r>
    </w:p>
    <w:p w14:paraId="45342A91" w14:textId="77777777" w:rsidR="00E665BC" w:rsidRPr="00E1326F" w:rsidRDefault="00E665BC" w:rsidP="00E665BC">
      <w:r w:rsidRPr="00E1326F">
        <w:t>Подать заявление на перерасчет пенсии С собранными документами подайте в СФР заявление о перерасчете пенсии с учетом дополнительного стажа и заработка до 2002 года. Это можно сделать:</w:t>
      </w:r>
    </w:p>
    <w:p w14:paraId="7D51D47D" w14:textId="77777777" w:rsidR="00E665BC" w:rsidRPr="00E1326F" w:rsidRDefault="00E665BC" w:rsidP="00E665BC">
      <w:r w:rsidRPr="00E1326F">
        <w:t>лично в клиентской службе СФР;</w:t>
      </w:r>
    </w:p>
    <w:p w14:paraId="4751BB1E" w14:textId="77777777" w:rsidR="00E665BC" w:rsidRPr="00E1326F" w:rsidRDefault="00E665BC" w:rsidP="00E665BC">
      <w:r w:rsidRPr="00E1326F">
        <w:t>через МФЦ;</w:t>
      </w:r>
    </w:p>
    <w:p w14:paraId="2584438B" w14:textId="77777777" w:rsidR="00E665BC" w:rsidRPr="00E1326F" w:rsidRDefault="00E665BC" w:rsidP="00E665BC">
      <w:r w:rsidRPr="00E1326F">
        <w:t>через портал госуслуг (в некоторых регионах, с последующей сдачей оригиналов).</w:t>
      </w:r>
    </w:p>
    <w:p w14:paraId="5E1FF693" w14:textId="27841732" w:rsidR="00E665BC" w:rsidRPr="00E1326F" w:rsidRDefault="00E665BC" w:rsidP="00E665BC">
      <w:r w:rsidRPr="00E1326F">
        <w:t xml:space="preserve">Если новый расчет окажется выгоднее старого, пенсию увеличат, а недоплаченную сумму за прошлые месяцы (обычно с месяца обращения) доплатят. Эти деньги, как правило, </w:t>
      </w:r>
      <w:r w:rsidR="00BB7642">
        <w:t>«</w:t>
      </w:r>
      <w:r w:rsidRPr="00E1326F">
        <w:t>приходят вместе с пенсией</w:t>
      </w:r>
      <w:r w:rsidR="00BB7642">
        <w:t>»</w:t>
      </w:r>
      <w:r w:rsidRPr="00E1326F">
        <w:t xml:space="preserve"> — отдельной строкой в апрельской или последующих выплатах.</w:t>
      </w:r>
    </w:p>
    <w:p w14:paraId="0B433F65" w14:textId="429BF65C" w:rsidR="00E665BC" w:rsidRPr="00E1326F" w:rsidRDefault="00E665BC" w:rsidP="00E665BC">
      <w:r w:rsidRPr="00E1326F">
        <w:t xml:space="preserve">Эксперты подчеркивают: наличие стажа до 2002 года само по себе не гарантирует надбавку. Но если были хорошо оплачиваемые годы, северные, </w:t>
      </w:r>
      <w:r w:rsidR="00BB7642">
        <w:t>«</w:t>
      </w:r>
      <w:r w:rsidRPr="00E1326F">
        <w:t>вредные</w:t>
      </w:r>
      <w:r w:rsidR="00BB7642">
        <w:t>»</w:t>
      </w:r>
      <w:r w:rsidRPr="00E1326F">
        <w:t xml:space="preserve"> или просто неучтенные периоды работы, апрель — удачный момент потребовать их учета и вернуть то, что к пенсии должно было прибавляться изначально.</w:t>
      </w:r>
    </w:p>
    <w:p w14:paraId="567BFD74" w14:textId="6231F62F" w:rsidR="00DE0479" w:rsidRPr="00E1326F" w:rsidRDefault="00705F1A" w:rsidP="00E665BC">
      <w:hyperlink r:id="rId31" w:history="1">
        <w:r w:rsidR="00E665BC" w:rsidRPr="00E1326F">
          <w:rPr>
            <w:rStyle w:val="a3"/>
          </w:rPr>
          <w:t>https://primpress.ru/article/133246</w:t>
        </w:r>
      </w:hyperlink>
    </w:p>
    <w:p w14:paraId="2CD78E4D" w14:textId="66E4B358" w:rsidR="00E665BC" w:rsidRPr="00E1326F" w:rsidRDefault="00E665BC" w:rsidP="00E665BC">
      <w:pPr>
        <w:pStyle w:val="2"/>
      </w:pPr>
      <w:bookmarkStart w:id="107" w:name="_Toc226009114"/>
      <w:r w:rsidRPr="00E1326F">
        <w:t xml:space="preserve">PRIMPRESS, 01.04.2026, </w:t>
      </w:r>
      <w:r w:rsidR="00BB7642">
        <w:t>«</w:t>
      </w:r>
      <w:r w:rsidRPr="00E1326F">
        <w:t>Придет вместе с пенсией в апреле</w:t>
      </w:r>
      <w:r w:rsidR="00BB7642">
        <w:t>»</w:t>
      </w:r>
      <w:r w:rsidRPr="00E1326F">
        <w:t>. Пенсионерам выплатят удержанные суммы за прошлые годы</w:t>
      </w:r>
      <w:bookmarkEnd w:id="107"/>
    </w:p>
    <w:p w14:paraId="647AEF05" w14:textId="77777777" w:rsidR="00E665BC" w:rsidRPr="00E1326F" w:rsidRDefault="00E665BC" w:rsidP="005D12EA">
      <w:pPr>
        <w:pStyle w:val="3"/>
      </w:pPr>
      <w:bookmarkStart w:id="108" w:name="_Toc226009115"/>
      <w:r w:rsidRPr="00E1326F">
        <w:t>В апреле часть российских пенсионеров может увидеть в выплатной ведомости или на карте сумму больше обычной. Речь идет о возврате ранее удержанных средств — переплат по пенсии, налогов или некоторых социальных доплат, которые по итогам проверок и сверок признаны подлежащими возврату пенсионеру.</w:t>
      </w:r>
      <w:bookmarkEnd w:id="108"/>
    </w:p>
    <w:p w14:paraId="5B3084DB" w14:textId="77777777" w:rsidR="00E665BC" w:rsidRPr="00E1326F" w:rsidRDefault="00E665BC" w:rsidP="00E665BC">
      <w:r w:rsidRPr="00E1326F">
        <w:t>За какие годы и какие суммы могут вернуть</w:t>
      </w:r>
    </w:p>
    <w:p w14:paraId="6F65B0EE" w14:textId="77777777" w:rsidR="00E665BC" w:rsidRPr="00E1326F" w:rsidRDefault="00E665BC" w:rsidP="00E665BC">
      <w:r w:rsidRPr="00E1326F">
        <w:t>Речь, как правило, идет о таких ситуациях:</w:t>
      </w:r>
    </w:p>
    <w:p w14:paraId="2B417F77" w14:textId="77777777" w:rsidR="00E665BC" w:rsidRPr="00E1326F" w:rsidRDefault="00E665BC" w:rsidP="00E665BC">
      <w:r w:rsidRPr="00E1326F">
        <w:t>из пенсии в прошлые годы удерживали излишне начисленные суммы (например, после перерасчета стажа или статуса, но затем было установлено, что удержали больше, чем нужно);</w:t>
      </w:r>
    </w:p>
    <w:p w14:paraId="0AC3CC61" w14:textId="77777777" w:rsidR="00E665BC" w:rsidRPr="00E1326F" w:rsidRDefault="00E665BC" w:rsidP="00E665BC">
      <w:r w:rsidRPr="00E1326F">
        <w:t>были переплаты по налогам, связанным с пенсией или льготами (имущественный, земельный, НДФЛ с процентов по вкладам), и ФНС направила данные в Социальный фонд;</w:t>
      </w:r>
    </w:p>
    <w:p w14:paraId="1484580B" w14:textId="77777777" w:rsidR="00E665BC" w:rsidRPr="00E1326F" w:rsidRDefault="00E665BC" w:rsidP="00E665BC">
      <w:r w:rsidRPr="00E1326F">
        <w:t>по результатам проверок пересчитали размер пенсии или доплат (за стаж, инвалидность, северные коэффициенты) и образовалась задолженность государства перед пенсионером за прошедший период.</w:t>
      </w:r>
    </w:p>
    <w:p w14:paraId="34325751" w14:textId="0D9AB10C" w:rsidR="00E665BC" w:rsidRPr="00E1326F" w:rsidRDefault="00E665BC" w:rsidP="00E665BC">
      <w:r w:rsidRPr="00E1326F">
        <w:lastRenderedPageBreak/>
        <w:t xml:space="preserve">В таких случаях сумма возвращается разово и </w:t>
      </w:r>
      <w:r w:rsidR="00BB7642">
        <w:t>«</w:t>
      </w:r>
      <w:r w:rsidRPr="00E1326F">
        <w:t>приходит вместе с пенсией</w:t>
      </w:r>
      <w:r w:rsidR="00BB7642">
        <w:t>»</w:t>
      </w:r>
      <w:r w:rsidRPr="00E1326F">
        <w:t xml:space="preserve"> — отдельной строкой в расчетном листке или отдельным поступлением в тот же день на карту, куда пенсионер обычно получает выплаты.</w:t>
      </w:r>
    </w:p>
    <w:p w14:paraId="0A4C968C" w14:textId="77777777" w:rsidR="00E665BC" w:rsidRPr="00E1326F" w:rsidRDefault="00E665BC" w:rsidP="00E665BC">
      <w:r w:rsidRPr="00E1326F">
        <w:t>Кому ждать денег и что нужно сделать</w:t>
      </w:r>
    </w:p>
    <w:p w14:paraId="37381D5A" w14:textId="36A10C8B" w:rsidR="00E665BC" w:rsidRPr="00E1326F" w:rsidRDefault="00E665BC" w:rsidP="00E665BC">
      <w:r w:rsidRPr="00E1326F">
        <w:t xml:space="preserve">Возврат удержанных сумм не оформляется по заявлению </w:t>
      </w:r>
      <w:r w:rsidR="00BB7642">
        <w:t>«</w:t>
      </w:r>
      <w:r w:rsidRPr="00E1326F">
        <w:t>на всякий случай</w:t>
      </w:r>
      <w:r w:rsidR="00BB7642">
        <w:t>»</w:t>
      </w:r>
      <w:r w:rsidRPr="00E1326F">
        <w:t xml:space="preserve"> — основанием служат уже проведенные проверки и решения Социального фонда России (СФР) и налоговых органов. Поэтому деньги в апреле получат те пенсионеры, по которым:</w:t>
      </w:r>
    </w:p>
    <w:p w14:paraId="7ECACAC7" w14:textId="77777777" w:rsidR="00E665BC" w:rsidRPr="00E1326F" w:rsidRDefault="00E665BC" w:rsidP="00E665BC">
      <w:r w:rsidRPr="00E1326F">
        <w:t>СФР уже завершил перерасчет пенсии и признал переплату удержанной излишне;</w:t>
      </w:r>
    </w:p>
    <w:p w14:paraId="44D22044" w14:textId="77777777" w:rsidR="00E665BC" w:rsidRPr="00E1326F" w:rsidRDefault="00E665BC" w:rsidP="00E665BC">
      <w:r w:rsidRPr="00E1326F">
        <w:t>налоговая зафиксировала переплату по налогам и направила их к возврату через систему пенсионных выплат;</w:t>
      </w:r>
    </w:p>
    <w:p w14:paraId="4C2CA0CD" w14:textId="77777777" w:rsidR="00E665BC" w:rsidRPr="00E1326F" w:rsidRDefault="00E665BC" w:rsidP="00E665BC">
      <w:r w:rsidRPr="00E1326F">
        <w:t>были исправлены ошибки в учете стажа или статуса (например, подтвержден северный стаж, инвалидность, право на льготы).</w:t>
      </w:r>
    </w:p>
    <w:p w14:paraId="6721B8FA" w14:textId="596D1573" w:rsidR="00E665BC" w:rsidRPr="00E1326F" w:rsidRDefault="00E665BC" w:rsidP="00E665BC">
      <w:r w:rsidRPr="00E1326F">
        <w:t xml:space="preserve">Специально </w:t>
      </w:r>
      <w:r w:rsidR="00BB7642">
        <w:t>«</w:t>
      </w:r>
      <w:r w:rsidRPr="00E1326F">
        <w:t>подавать на возврат всего подряд</w:t>
      </w:r>
      <w:r w:rsidR="00BB7642">
        <w:t>»</w:t>
      </w:r>
      <w:r w:rsidRPr="00E1326F">
        <w:t xml:space="preserve"> не требуется. Но если у пенсионера есть основания полагать, что в прошлые годы удержания были излишними, эксперты советуют:</w:t>
      </w:r>
    </w:p>
    <w:p w14:paraId="13C24D3A" w14:textId="77777777" w:rsidR="00E665BC" w:rsidRPr="00E1326F" w:rsidRDefault="00E665BC" w:rsidP="00E665BC">
      <w:r w:rsidRPr="00E1326F">
        <w:t>запросить в клиентской службе СФР или через МФЦ справку о начислениях и удержаниях по пенсии за последние годы;</w:t>
      </w:r>
    </w:p>
    <w:p w14:paraId="20196DF5" w14:textId="77777777" w:rsidR="00E665BC" w:rsidRPr="00E1326F" w:rsidRDefault="00E665BC" w:rsidP="00E665BC">
      <w:r w:rsidRPr="00E1326F">
        <w:t>при необходимости — подать заявление на перерасчет с приложением документов (о стаже, льготах, инвалидности, работе в особых условиях);</w:t>
      </w:r>
    </w:p>
    <w:p w14:paraId="0A9C1936" w14:textId="77777777" w:rsidR="00E665BC" w:rsidRPr="00E1326F" w:rsidRDefault="00E665BC" w:rsidP="00E665BC">
      <w:r w:rsidRPr="00E1326F">
        <w:t>при спорных удержаниях налогов — уточнить статус переплат в ФНС (через личный кабинет или в инспекции).</w:t>
      </w:r>
    </w:p>
    <w:p w14:paraId="217FF1DA" w14:textId="77777777" w:rsidR="00E665BC" w:rsidRPr="00E1326F" w:rsidRDefault="00E665BC" w:rsidP="00E665BC">
      <w:r w:rsidRPr="00E1326F">
        <w:t>Важно понимать: возвраты за прошлые годы получат не все, а только те, по кому есть подтвержденная переплата со стороны государства. Но тем, кто давно сомневается в корректности удержаний, апрель — хороший повод навести порядок в своих пенсионных документах и при необходимости добиваться перерасчета.</w:t>
      </w:r>
    </w:p>
    <w:p w14:paraId="45A908CA" w14:textId="0A9D917D" w:rsidR="00E665BC" w:rsidRPr="00E1326F" w:rsidRDefault="00705F1A" w:rsidP="00E665BC">
      <w:hyperlink r:id="rId32" w:history="1">
        <w:r w:rsidR="00E665BC" w:rsidRPr="00E1326F">
          <w:rPr>
            <w:rStyle w:val="a3"/>
          </w:rPr>
          <w:t>https://primpress.ru/article/133244</w:t>
        </w:r>
      </w:hyperlink>
    </w:p>
    <w:p w14:paraId="34214D11" w14:textId="77777777" w:rsidR="00E665BC" w:rsidRPr="00E1326F" w:rsidRDefault="00E665BC" w:rsidP="00E665BC"/>
    <w:p w14:paraId="4A71D91B" w14:textId="77777777" w:rsidR="00111D7C" w:rsidRPr="00E1326F" w:rsidRDefault="00111D7C" w:rsidP="00111D7C">
      <w:pPr>
        <w:pStyle w:val="10"/>
      </w:pPr>
      <w:bookmarkStart w:id="109" w:name="_Toc99318655"/>
      <w:bookmarkStart w:id="110" w:name="_Toc165991075"/>
      <w:bookmarkStart w:id="111" w:name="_Toc226009116"/>
      <w:r w:rsidRPr="00E1326F">
        <w:lastRenderedPageBreak/>
        <w:t>Региональные СМИ</w:t>
      </w:r>
      <w:bookmarkEnd w:id="43"/>
      <w:bookmarkEnd w:id="109"/>
      <w:bookmarkEnd w:id="110"/>
      <w:bookmarkEnd w:id="111"/>
    </w:p>
    <w:p w14:paraId="65A2CEE1" w14:textId="6D2F500F" w:rsidR="00AF0F3A" w:rsidRPr="00E1326F" w:rsidRDefault="00AF0F3A" w:rsidP="00AF0F3A">
      <w:pPr>
        <w:pStyle w:val="2"/>
      </w:pPr>
      <w:bookmarkStart w:id="112" w:name="_Toc226009117"/>
      <w:r w:rsidRPr="00E1326F">
        <w:t>Tomsk.spravedlivo.ru, 01.04.2026, СПРАВЕДЛИВАЯ РОССИЯ требует вернуть работающим пенсионерам все пенсионные долги</w:t>
      </w:r>
      <w:bookmarkEnd w:id="112"/>
    </w:p>
    <w:p w14:paraId="31E768C7" w14:textId="77777777" w:rsidR="00AF0F3A" w:rsidRPr="00E1326F" w:rsidRDefault="00AF0F3A" w:rsidP="005D12EA">
      <w:pPr>
        <w:pStyle w:val="3"/>
      </w:pPr>
      <w:bookmarkStart w:id="113" w:name="_Toc226009118"/>
      <w:r w:rsidRPr="00E1326F">
        <w:t>Фракция СПРАВЕДЛИВАЯ РОССИЯ в Государственной думе внесла законопроект о возврате недополученных средств работающим пенсионерам за период с 2016 по 2025 год — за все годы моратория на индексацию пенсий. Инициатива направлена на восстановление справедливости в отношении миллионов граждан, которые, продолжая трудиться, долгое время были лишены ежегодного повышения пенсионных выплат.</w:t>
      </w:r>
      <w:bookmarkEnd w:id="113"/>
    </w:p>
    <w:p w14:paraId="15AB685F" w14:textId="77777777" w:rsidR="00AF0F3A" w:rsidRPr="00E1326F" w:rsidRDefault="00AF0F3A" w:rsidP="00AF0F3A">
      <w:r w:rsidRPr="00E1326F">
        <w:t>Лидер фракции СПРАВЕДЛИВАЯ РОССИЯ в Законодательной думе Томской области Галина Немцева подчеркивает: для региона с его развитой научной, образовательной и промышленной сферой этот вопрос имеет особую остроту.</w:t>
      </w:r>
    </w:p>
    <w:p w14:paraId="6BCFC253" w14:textId="27BC2C8A" w:rsidR="00AF0F3A" w:rsidRPr="00E1326F" w:rsidRDefault="00BB7642" w:rsidP="00AF0F3A">
      <w:r>
        <w:t>«</w:t>
      </w:r>
      <w:r w:rsidR="00AF0F3A" w:rsidRPr="00E1326F">
        <w:t>Томская область — это регион, где традиционно высока доля работающих пенсионеров. Это наши врачи, учителя, ученые, инженеры, сотрудники крупных предприятий. Люди, которые не просто вышли на заслуженный отдых, а продолжают ежедневно трудиться, передавать опыт молодежи, вносить вклад в экономику региона и страны. И при этом долгие годы — с 2016 по 2025 год — государство фактически заморозило индексацию их пенсий, — отметила Галина Немцева. — Ситуация усугубляется тем, что даже после формального возобновления индексации в 2024 году разрыв в размере пенсий работающих и неработающих пенсионеров сохраняется. По данным Соцфонда, он составляет в среднем почти три тысячи рублей. Это прямой результат восьмилетнего моратория, последствия которого до сих пор не устранены</w:t>
      </w:r>
      <w:r>
        <w:t>»</w:t>
      </w:r>
      <w:r w:rsidR="00AF0F3A" w:rsidRPr="00E1326F">
        <w:t>.</w:t>
      </w:r>
    </w:p>
    <w:p w14:paraId="1C5EE4BD" w14:textId="77777777" w:rsidR="00AF0F3A" w:rsidRPr="00E1326F" w:rsidRDefault="00AF0F3A" w:rsidP="00AF0F3A">
      <w:r w:rsidRPr="00E1326F">
        <w:t>Депутат обратила внимание на то, что нынешний механизм, при котором полная индексация производится только после увольнения, создает нездоровые стимулы.</w:t>
      </w:r>
    </w:p>
    <w:p w14:paraId="7F79E06D" w14:textId="3FDF13F6" w:rsidR="00AF0F3A" w:rsidRPr="00E1326F" w:rsidRDefault="00BB7642" w:rsidP="00AF0F3A">
      <w:r>
        <w:t>«</w:t>
      </w:r>
      <w:r w:rsidR="00AF0F3A" w:rsidRPr="00E1326F">
        <w:t>Мы видим, как люди вынуждены идти на формальное увольнение или уходить в теневую занятость, чтобы получить справедливую пенсию. Это абсурдная ситуация: государство само подталкивает активных, опытных специалистов к разрыву трудовых отношений. Для Томской области, где работающие пенсионеры — это носители уникальных компетенций, особенно в науке и образовании, такие риски крайне опасны. Мы можем потерять ценные кадры только потому, что человеку финансово невыгодно оставаться официально трудоустроенным</w:t>
      </w:r>
      <w:r>
        <w:t>»</w:t>
      </w:r>
      <w:r w:rsidR="00AF0F3A" w:rsidRPr="00E1326F">
        <w:t>, — заявила Галина Немцева.</w:t>
      </w:r>
    </w:p>
    <w:p w14:paraId="01A3B787" w14:textId="77777777" w:rsidR="00AF0F3A" w:rsidRPr="00E1326F" w:rsidRDefault="00AF0F3A" w:rsidP="00AF0F3A">
      <w:r w:rsidRPr="00E1326F">
        <w:t>По словам парламентария, законопроект, внесенный справедливороссами в Госдуму, предлагает именно то решение, которого давно ждут люди: выплатить государственный долг перед работающими пенсионерами в полном объеме за все пропущенные годы.</w:t>
      </w:r>
    </w:p>
    <w:p w14:paraId="00C46853" w14:textId="386F8EE0" w:rsidR="00AF0F3A" w:rsidRPr="00E1326F" w:rsidRDefault="00BB7642" w:rsidP="00AF0F3A">
      <w:r>
        <w:t>«</w:t>
      </w:r>
      <w:r w:rsidR="00AF0F3A" w:rsidRPr="00E1326F">
        <w:t xml:space="preserve">Это не просто точечная корректировка, это акт восстановления справедливости, — подчеркнула Немцева. — Федеральная инициатива нашей партии заслуживает самой широкой поддержки. Работающие пенсионеры нередко являются основными кормильцами или помогают растить внуков, и эти средства имеют колоссальное значение. Это деньги на лекарства, на поддержку близких, на достойную жизнь. Государство не имеет права экономить на тех, кто, выйдя на пенсию, продолжает честно </w:t>
      </w:r>
      <w:r w:rsidR="00AF0F3A" w:rsidRPr="00E1326F">
        <w:lastRenderedPageBreak/>
        <w:t>трудиться и платить налоги. Мы требуем вернуть людям все, что им недоплатили за восемь лет. Это принципиальная позиция нашей партии</w:t>
      </w:r>
      <w:r>
        <w:t>»</w:t>
      </w:r>
      <w:r w:rsidR="00AF0F3A" w:rsidRPr="00E1326F">
        <w:t>.</w:t>
      </w:r>
    </w:p>
    <w:p w14:paraId="0CA2BE19" w14:textId="093309DD" w:rsidR="00111D7C" w:rsidRPr="00E1326F" w:rsidRDefault="00705F1A" w:rsidP="00AF0F3A">
      <w:hyperlink r:id="rId33" w:history="1">
        <w:r w:rsidR="00AF0F3A" w:rsidRPr="00E1326F">
          <w:rPr>
            <w:rStyle w:val="a3"/>
          </w:rPr>
          <w:t>https://tomsk.spravedlivo.ru/28004310</w:t>
        </w:r>
      </w:hyperlink>
    </w:p>
    <w:p w14:paraId="06C09B06" w14:textId="77777777" w:rsidR="00AF0F3A" w:rsidRPr="00E1326F" w:rsidRDefault="00AF0F3A" w:rsidP="00AF0F3A"/>
    <w:p w14:paraId="5A637E07" w14:textId="77777777" w:rsidR="00111D7C" w:rsidRPr="00E1326F" w:rsidRDefault="00111D7C" w:rsidP="00111D7C">
      <w:pPr>
        <w:pStyle w:val="251"/>
      </w:pPr>
      <w:bookmarkStart w:id="114" w:name="_Toc99271704"/>
      <w:bookmarkStart w:id="115" w:name="_Toc99318656"/>
      <w:bookmarkStart w:id="116" w:name="_Toc165991076"/>
      <w:bookmarkStart w:id="117" w:name="_Toc62681899"/>
      <w:bookmarkStart w:id="118" w:name="_Toc226009119"/>
      <w:bookmarkEnd w:id="24"/>
      <w:bookmarkEnd w:id="25"/>
      <w:bookmarkEnd w:id="26"/>
      <w:r w:rsidRPr="00E1326F">
        <w:lastRenderedPageBreak/>
        <w:t>НОВОСТИ МАКРОЭКОНОМИКИ</w:t>
      </w:r>
      <w:bookmarkEnd w:id="114"/>
      <w:bookmarkEnd w:id="115"/>
      <w:bookmarkEnd w:id="116"/>
      <w:bookmarkEnd w:id="118"/>
    </w:p>
    <w:p w14:paraId="47FAB1FD" w14:textId="77777777" w:rsidR="00EB4A4F" w:rsidRPr="00E1326F" w:rsidRDefault="00EB4A4F" w:rsidP="00EB4A4F">
      <w:pPr>
        <w:pStyle w:val="2"/>
      </w:pPr>
      <w:bookmarkStart w:id="119" w:name="_Toc99271711"/>
      <w:bookmarkStart w:id="120" w:name="_Toc99318657"/>
      <w:bookmarkStart w:id="121" w:name="_Toc226009120"/>
      <w:r w:rsidRPr="00E1326F">
        <w:t>Эксперт, 31.03.2026, Нефтяники и Минфин укрепят рубль</w:t>
      </w:r>
      <w:bookmarkEnd w:id="121"/>
    </w:p>
    <w:p w14:paraId="778B073B" w14:textId="00D3554B" w:rsidR="00EB4A4F" w:rsidRPr="00E1326F" w:rsidRDefault="00EB4A4F" w:rsidP="005D12EA">
      <w:pPr>
        <w:pStyle w:val="3"/>
      </w:pPr>
      <w:bookmarkStart w:id="122" w:name="_Toc226009121"/>
      <w:r w:rsidRPr="00E1326F">
        <w:t xml:space="preserve">Решение Минфина отказаться от покупки-продажи валюты и золота в рамках бюджетного правила привело к кризису юаневой ликвидности на российском валютном рынке и падению курсу рубля в середине марта. Но именно этот фактор в совокупности с началом увеличения притока долларов и юаней от роста цен на углеводороды поддержит рубль в апреле, прогнозируют опрошенные </w:t>
      </w:r>
      <w:r w:rsidR="00BB7642">
        <w:t>«</w:t>
      </w:r>
      <w:r w:rsidRPr="00E1326F">
        <w:t>Экспертом</w:t>
      </w:r>
      <w:r w:rsidR="00BB7642">
        <w:t>»</w:t>
      </w:r>
      <w:r w:rsidRPr="00E1326F">
        <w:t xml:space="preserve"> аналитики.</w:t>
      </w:r>
      <w:bookmarkEnd w:id="122"/>
    </w:p>
    <w:p w14:paraId="2BA157D9" w14:textId="77777777" w:rsidR="00EB4A4F" w:rsidRPr="00E1326F" w:rsidRDefault="00EB4A4F" w:rsidP="00EB4A4F">
      <w:r w:rsidRPr="00E1326F">
        <w:t>Аналитики ожидали, что в марте курс рубля сильно не изменится. Их прогнозы не оправдались — за первый месяц весны российская валюта подешевела как к китайской, так и к американской примерно на 6%. Более того, в моменте курс рубля терял свыше 11%. Но для такой динамики были весомые основания.</w:t>
      </w:r>
    </w:p>
    <w:p w14:paraId="67B3EB95" w14:textId="77777777" w:rsidR="00EB4A4F" w:rsidRPr="00E1326F" w:rsidRDefault="00EB4A4F" w:rsidP="00EB4A4F">
      <w:r w:rsidRPr="00E1326F">
        <w:t>Полной неожиданностью для рынка стал отказ Минфина РФ от продажи валюты и золота в рамках бюджетного правила. С 6 февраля по 5 марта Минфин продал валюту в сумме на 12,8 млрд руб. С учетом операций ЦБ объем интервенций достигал очень значительных для рынка 16,5 млрд руб. Участники валютного рынка ожидали, что в марте показатель будет на сопоставимом уровне. Но рынок этих денег не получил.</w:t>
      </w:r>
    </w:p>
    <w:p w14:paraId="7C61A577" w14:textId="4AE41A61" w:rsidR="00EB4A4F" w:rsidRPr="00E1326F" w:rsidRDefault="00EB4A4F" w:rsidP="00EB4A4F">
      <w:r w:rsidRPr="00E1326F">
        <w:t xml:space="preserve">Как рассказал </w:t>
      </w:r>
      <w:r w:rsidR="00BB7642">
        <w:t>«</w:t>
      </w:r>
      <w:r w:rsidRPr="00E1326F">
        <w:t>Эксперту</w:t>
      </w:r>
      <w:r w:rsidR="00BB7642">
        <w:t>»</w:t>
      </w:r>
      <w:r w:rsidRPr="00E1326F">
        <w:t xml:space="preserve"> заместитель председателя правления, начальник казначейства </w:t>
      </w:r>
      <w:r w:rsidR="00BB7642">
        <w:t>«</w:t>
      </w:r>
      <w:r w:rsidRPr="00E1326F">
        <w:t>СДМ-Банка</w:t>
      </w:r>
      <w:r w:rsidR="00BB7642">
        <w:t>»</w:t>
      </w:r>
      <w:r w:rsidRPr="00E1326F">
        <w:t xml:space="preserve"> Эдуард Лушин, на вторую декаду марта пришлось погашение большого объема кредита в юанях, а также экспирация мартовских деривативов (фьючерсов и опционов). </w:t>
      </w:r>
      <w:r w:rsidR="00BB7642">
        <w:t>«</w:t>
      </w:r>
      <w:r w:rsidRPr="00E1326F">
        <w:t>Какой из факторов был основным и привел к раскручиванию роста валют, оценить однозначно очень сложно</w:t>
      </w:r>
      <w:r w:rsidR="00BB7642">
        <w:t>»</w:t>
      </w:r>
      <w:r w:rsidRPr="00E1326F">
        <w:t>, — сказал он. В результате 19 марта ставка RUSFAR CNY достигала 44% годовых — под такие проценты банки привлекали китайскую валюту на срок овернайт (на один день). Именно на эту дату пришелся пик падения рубля.</w:t>
      </w:r>
    </w:p>
    <w:p w14:paraId="4915CD7A" w14:textId="290F9797" w:rsidR="00EB4A4F" w:rsidRPr="00E1326F" w:rsidRDefault="00EB4A4F" w:rsidP="00EB4A4F">
      <w:r w:rsidRPr="00E1326F">
        <w:t xml:space="preserve">Однако 26 марта министр финансов РФ Антон Силуанов заявил: </w:t>
      </w:r>
      <w:r w:rsidR="00BB7642">
        <w:t>«</w:t>
      </w:r>
      <w:r w:rsidRPr="00E1326F">
        <w:t>Мы сейчас приостановили действие бюджетного правила до лета. Вернемся к этому вопросу, исходя из складывающейся ситуации с ценами на энергоресурсы</w:t>
      </w:r>
      <w:r w:rsidR="00BB7642">
        <w:t>»</w:t>
      </w:r>
      <w:r w:rsidRPr="00E1326F">
        <w:t>. И эти слова стали сюрпризом для рынка, поскольку все ожидали, что финансовое ведомство в дальнейшем будет скупать доллары и юани для пополнения Фонда национального благосостояния из-за роста цен на углеводороды после начала военных действий на Ближнем Востоке.</w:t>
      </w:r>
    </w:p>
    <w:p w14:paraId="647895EA" w14:textId="5A45E232" w:rsidR="00EB4A4F" w:rsidRPr="00E1326F" w:rsidRDefault="00EB4A4F" w:rsidP="00EB4A4F">
      <w:r w:rsidRPr="00E1326F">
        <w:t xml:space="preserve">На первый взгляд, данное решение Минфина выглядит нелогичным, поскольку чем слабее рубль, тем легче обеспечить исполнение доходной части бюджета. Однако 23 марта президент РФ Владимир Путин потребовал </w:t>
      </w:r>
      <w:r w:rsidR="00BB7642">
        <w:t>«</w:t>
      </w:r>
      <w:r w:rsidRPr="00E1326F">
        <w:t>вернуться на траекторию устойчивого экономического роста, конечно, с замедлением инфляции</w:t>
      </w:r>
      <w:r w:rsidR="00BB7642">
        <w:t>»</w:t>
      </w:r>
      <w:r w:rsidRPr="00E1326F">
        <w:t>. Подъем экономики хорошо стимулируется ускоренным снижением ключевой ставки, на что Банк России не пойдет в условиях высокой инфляции, а ее, соответственно, всегда разгоняет девальвация.</w:t>
      </w:r>
    </w:p>
    <w:p w14:paraId="011C0EA0" w14:textId="77777777" w:rsidR="00EB4A4F" w:rsidRPr="00E1326F" w:rsidRDefault="00EB4A4F" w:rsidP="00EB4A4F">
      <w:r w:rsidRPr="00E1326F">
        <w:t>Таким образом, пока финансовое ведомство не будет забирать с рынка ожидаемые всеми увеличенные объемы поступлений экспортной выручки в страну.</w:t>
      </w:r>
    </w:p>
    <w:p w14:paraId="2C69B0B8" w14:textId="1B77E5D3" w:rsidR="00EB4A4F" w:rsidRPr="00E1326F" w:rsidRDefault="00BB7642" w:rsidP="00EB4A4F">
      <w:r>
        <w:t>«</w:t>
      </w:r>
      <w:r w:rsidR="00EB4A4F" w:rsidRPr="00E1326F">
        <w:t xml:space="preserve">В ближайшие два месяца могут быть значительные притоки валютной выручки, что должно оказать рублю значимую поддержку. Мы ожидаем закрепления доллара ниже </w:t>
      </w:r>
      <w:r w:rsidR="00EB4A4F" w:rsidRPr="00E1326F">
        <w:lastRenderedPageBreak/>
        <w:t>уровня 80 руб. Но не исключаем, что если рубль чрезмерно укрепится, то Минфин пересмотрит свое решение раньше срока</w:t>
      </w:r>
      <w:r>
        <w:t>»</w:t>
      </w:r>
      <w:r w:rsidR="00EB4A4F" w:rsidRPr="00E1326F">
        <w:t xml:space="preserve">, — сказал </w:t>
      </w:r>
      <w:r>
        <w:t>«</w:t>
      </w:r>
      <w:r w:rsidR="00EB4A4F" w:rsidRPr="00E1326F">
        <w:t>Эксперту</w:t>
      </w:r>
      <w:r>
        <w:t>»</w:t>
      </w:r>
      <w:r w:rsidR="00EB4A4F" w:rsidRPr="00E1326F">
        <w:t xml:space="preserve"> ведущий инвестиционный аналитик Go Invest Никита Бредихин.</w:t>
      </w:r>
    </w:p>
    <w:p w14:paraId="6DAD5D35" w14:textId="03075551" w:rsidR="00EB4A4F" w:rsidRPr="00E1326F" w:rsidRDefault="00EB4A4F" w:rsidP="00EB4A4F">
      <w:r w:rsidRPr="00E1326F">
        <w:t xml:space="preserve">Однако в начале апреля возможно и ослабление рубля. </w:t>
      </w:r>
      <w:r w:rsidR="00BB7642">
        <w:t>«</w:t>
      </w:r>
      <w:r w:rsidRPr="00E1326F">
        <w:t>Валюты Банк России теперь продает только на 4,6 млрд руб. в день — в разы меньше, чем в предыдущие месяцы, поэтому курс рубля должен быть более слабым, чем в предыдущие месяцы, по крайней мере, до тех пор, пока не начнет поступать валютная выручка от более высоких цен на нефть. В пользу более слабого рубля говорит и более высокая, чем в предыдущие месяцы, стоимость заимствований в юанях на денежном рынке</w:t>
      </w:r>
      <w:r w:rsidR="00BB7642">
        <w:t>»</w:t>
      </w:r>
      <w:r w:rsidRPr="00E1326F">
        <w:t xml:space="preserve">, — сказал </w:t>
      </w:r>
      <w:r w:rsidR="00BB7642">
        <w:t>«</w:t>
      </w:r>
      <w:r w:rsidRPr="00E1326F">
        <w:t>Эксперту</w:t>
      </w:r>
      <w:r w:rsidR="00BB7642">
        <w:t>»</w:t>
      </w:r>
      <w:r w:rsidRPr="00E1326F">
        <w:t xml:space="preserve"> инвестиционный стратег </w:t>
      </w:r>
      <w:r w:rsidR="00BB7642">
        <w:t>«</w:t>
      </w:r>
      <w:r w:rsidRPr="00E1326F">
        <w:t>ВТБ Мои Инвестиции</w:t>
      </w:r>
      <w:r w:rsidR="00BB7642">
        <w:t>»</w:t>
      </w:r>
      <w:r w:rsidRPr="00E1326F">
        <w:t xml:space="preserve"> Алексей Михеев. Действительно, в последний день марта банки привлекали юани под 2,6% годовых, тогда как в начале 2026 г. этот показатель был на околонулевом уровне.</w:t>
      </w:r>
    </w:p>
    <w:p w14:paraId="2EDDA1D8" w14:textId="5E52276A" w:rsidR="00EB4A4F" w:rsidRPr="00E1326F" w:rsidRDefault="00EB4A4F" w:rsidP="00EB4A4F">
      <w:r w:rsidRPr="00E1326F">
        <w:t xml:space="preserve">Но этот фактор может быть сглажен ростом поступления валюты после низкой базы независимо от начала притока дополнительной нефтегазовой выручки. </w:t>
      </w:r>
      <w:r w:rsidR="00BB7642">
        <w:t>«</w:t>
      </w:r>
      <w:r w:rsidRPr="00E1326F">
        <w:t>Крупнейшие экспортеры резко сократили продажу валютной выручки на внутренний рынок — с января по февраль показатель упал с $8 млрд до $3,35 млрд</w:t>
      </w:r>
      <w:r w:rsidR="00BB7642">
        <w:t>»</w:t>
      </w:r>
      <w:r w:rsidRPr="00E1326F">
        <w:t xml:space="preserve">, — отметил главный аналитик </w:t>
      </w:r>
      <w:r w:rsidR="00BB7642">
        <w:t>«</w:t>
      </w:r>
      <w:r w:rsidRPr="00E1326F">
        <w:t>Инго Банка</w:t>
      </w:r>
      <w:r w:rsidR="00BB7642">
        <w:t>»</w:t>
      </w:r>
      <w:r w:rsidRPr="00E1326F">
        <w:t xml:space="preserve"> Пётр Арронет.</w:t>
      </w:r>
    </w:p>
    <w:p w14:paraId="0796A6C7" w14:textId="77777777" w:rsidR="00EB4A4F" w:rsidRPr="00E1326F" w:rsidRDefault="00EB4A4F" w:rsidP="00EB4A4F">
      <w:r w:rsidRPr="00E1326F">
        <w:t>Ведущий аналитик Freedom Finance Global Наталья Мильчакова предупреждает, что 24 апреля состоится заседание совета директоров Банка России, который может опять снизить ключевую ставку на 0,5 процентного пункта до 14,5% годовых. На этом, возможно, рубль подешевеет. В США на заседании Комитета по открытым рынкам 29 апреля, скорее всего, будет принято решение о сохранении процентных ставок без изменений, что краткосрочно может привести к укреплению доллара, и тоже окажет давление на рубль.</w:t>
      </w:r>
    </w:p>
    <w:p w14:paraId="3988C276" w14:textId="2E18CFD1" w:rsidR="00EB4A4F" w:rsidRPr="00E1326F" w:rsidRDefault="00EB4A4F" w:rsidP="00EB4A4F">
      <w:r w:rsidRPr="00E1326F">
        <w:t xml:space="preserve">В целом же консенсус-прогноз опрошенных </w:t>
      </w:r>
      <w:r w:rsidR="00BB7642">
        <w:t>«</w:t>
      </w:r>
      <w:r w:rsidRPr="00E1326F">
        <w:t>Экспертом</w:t>
      </w:r>
      <w:r w:rsidR="00BB7642">
        <w:t>»</w:t>
      </w:r>
      <w:r w:rsidRPr="00E1326F">
        <w:t xml:space="preserve"> аналитиков предполагает, что в апреле за доллар будут давать около 78 руб., а за юань — 11,3 руб. Однако укрепление российской валюты может не быть продолжительным. </w:t>
      </w:r>
      <w:r w:rsidR="00BB7642">
        <w:t>«</w:t>
      </w:r>
      <w:r w:rsidRPr="00E1326F">
        <w:t>Во второй половине года ожидаем нормализацию цен на нефть (к уровням около $70 за баррель для марки Brent), снижение рублевых процентных ставок и ослабление российской валюты до 85 руб./доллар</w:t>
      </w:r>
      <w:r w:rsidR="00BB7642">
        <w:t>»</w:t>
      </w:r>
      <w:r w:rsidRPr="00E1326F">
        <w:t xml:space="preserve">, — поделилась с </w:t>
      </w:r>
      <w:r w:rsidR="00BB7642">
        <w:t>«</w:t>
      </w:r>
      <w:r w:rsidRPr="00E1326F">
        <w:t>Экспертом</w:t>
      </w:r>
      <w:r w:rsidR="00BB7642">
        <w:t>»</w:t>
      </w:r>
      <w:r w:rsidRPr="00E1326F">
        <w:t xml:space="preserve"> своим мнением старший аналитик УК </w:t>
      </w:r>
      <w:r w:rsidR="00BB7642">
        <w:t>«</w:t>
      </w:r>
      <w:r w:rsidRPr="00E1326F">
        <w:t>Первая</w:t>
      </w:r>
      <w:r w:rsidR="00BB7642">
        <w:t>»</w:t>
      </w:r>
      <w:r w:rsidRPr="00E1326F">
        <w:t xml:space="preserve"> Наталья Ващелюк.</w:t>
      </w:r>
    </w:p>
    <w:p w14:paraId="35E6AE2E" w14:textId="1F79708C" w:rsidR="00111D7C" w:rsidRPr="00E1326F" w:rsidRDefault="00705F1A" w:rsidP="00EB4A4F">
      <w:hyperlink r:id="rId34" w:history="1">
        <w:r w:rsidR="00EB4A4F" w:rsidRPr="00E1326F">
          <w:rPr>
            <w:rStyle w:val="a3"/>
          </w:rPr>
          <w:t>https://expert.ru/finance/neftyaniki-i-minfin-ukrepyat-rubl/</w:t>
        </w:r>
      </w:hyperlink>
    </w:p>
    <w:p w14:paraId="54330F5B" w14:textId="77777777" w:rsidR="002A66A4" w:rsidRPr="00E1326F" w:rsidRDefault="002A66A4" w:rsidP="002A66A4">
      <w:pPr>
        <w:pStyle w:val="2"/>
      </w:pPr>
      <w:bookmarkStart w:id="123" w:name="_Toc226009122"/>
      <w:r w:rsidRPr="00E1326F">
        <w:t>Монокль, 30.03.2026, Альтернативные инвестиции: от привилегии к массовому инструменту</w:t>
      </w:r>
      <w:bookmarkEnd w:id="123"/>
    </w:p>
    <w:p w14:paraId="45E103AE" w14:textId="647E92AF" w:rsidR="002A66A4" w:rsidRPr="00E1326F" w:rsidRDefault="002A66A4" w:rsidP="005D12EA">
      <w:pPr>
        <w:pStyle w:val="3"/>
      </w:pPr>
      <w:bookmarkStart w:id="124" w:name="_Toc226009123"/>
      <w:r w:rsidRPr="00E1326F">
        <w:t xml:space="preserve">Финансовый рынок постепенно меняется. Альтернативные инвестиции в последние годы стали одним из самых быстрорастущих сегментов глобальной индустрии. Уже сегодня объем этого рынка превышает 20 трлн долларов, а ежегодный рост активов под управлением в ближайшие несколько лет может составить около 10–11%. Что такое альтернативные инвестиции и почему интерес к таким инструментам усиливается, изучила Лаборатория исследований рынка инвестиций УК </w:t>
      </w:r>
      <w:r w:rsidR="00BB7642">
        <w:t>«</w:t>
      </w:r>
      <w:r w:rsidRPr="00E1326F">
        <w:t>Альфа-Капитал</w:t>
      </w:r>
      <w:r w:rsidR="00BB7642">
        <w:t>»</w:t>
      </w:r>
      <w:r w:rsidRPr="00E1326F">
        <w:t>.</w:t>
      </w:r>
      <w:bookmarkEnd w:id="124"/>
    </w:p>
    <w:p w14:paraId="6456FA15" w14:textId="77777777" w:rsidR="002A66A4" w:rsidRPr="00E1326F" w:rsidRDefault="002A66A4" w:rsidP="002A66A4">
      <w:r w:rsidRPr="00E1326F">
        <w:t>Альтернативные инвестиции набирают масштаб</w:t>
      </w:r>
    </w:p>
    <w:p w14:paraId="77C4E997" w14:textId="77777777" w:rsidR="002A66A4" w:rsidRPr="00E1326F" w:rsidRDefault="002A66A4" w:rsidP="002A66A4">
      <w:r w:rsidRPr="00E1326F">
        <w:lastRenderedPageBreak/>
        <w:t>Традиционно большинство инвесторов ограничиваются привычным набором инструментов — акциями, облигациями и фондами. Это ликвидные и понятные активы, доступные на публичных рынках. Однако они отражают лишь часть экономики. Более 80% компаний в мире не торгуются на бирже, и именно альтернативные инвестиции позволяют получить к ним доступ. Такие инструменты менее ликвидны, несут повышенный риск и требуют длительного инвестиционного горизонта, но в качестве компенсации потенциально могут принести более высокую доходность по сравнению с классическим портфелем.</w:t>
      </w:r>
    </w:p>
    <w:p w14:paraId="5842509F" w14:textId="77777777" w:rsidR="002A66A4" w:rsidRPr="00E1326F" w:rsidRDefault="002A66A4" w:rsidP="002A66A4">
      <w:r w:rsidRPr="00E1326F">
        <w:t>Из чего состоят альтернативные инвестиции</w:t>
      </w:r>
    </w:p>
    <w:p w14:paraId="031BCCE4" w14:textId="77777777" w:rsidR="002A66A4" w:rsidRPr="00E1326F" w:rsidRDefault="002A66A4" w:rsidP="002A66A4">
      <w:r w:rsidRPr="00E1326F">
        <w:t>Прежде всего, это частный акционерный капитал, то есть инвестиции в непубличные компании. По сути, инвестор становится совладельцем бизнеса на стадии роста, когда компания еще не вышла на биржу.</w:t>
      </w:r>
    </w:p>
    <w:p w14:paraId="5C8FF43C" w14:textId="77777777" w:rsidR="002A66A4" w:rsidRPr="00E1326F" w:rsidRDefault="002A66A4" w:rsidP="002A66A4">
      <w:r w:rsidRPr="00E1326F">
        <w:t>К альтернативным инвестициям также относится и частный долг, иными словами, прямое кредитование компаний. В отличие от облигаций, которые торгуются на бирже, здесь инвестор фактически выступает кредитором бизнеса.</w:t>
      </w:r>
    </w:p>
    <w:p w14:paraId="19997E7D" w14:textId="77777777" w:rsidR="002A66A4" w:rsidRPr="00E1326F" w:rsidRDefault="002A66A4" w:rsidP="002A66A4">
      <w:r w:rsidRPr="00E1326F">
        <w:t>Отдельную группу составляют реальные активы — вложения в физические объекты. Это может быть недвижимость, инфраструктура (энергетика, дороги, коммунальные системы) и даже природные ресурсы — леса, сельское хозяйство и другие активы.</w:t>
      </w:r>
    </w:p>
    <w:p w14:paraId="30963FFA" w14:textId="77777777" w:rsidR="002A66A4" w:rsidRPr="00E1326F" w:rsidRDefault="002A66A4" w:rsidP="002A66A4">
      <w:r w:rsidRPr="00E1326F">
        <w:t>Помимо этого, в структуру альтернативных инвестиций входят хедж-фонды, использующие сложные стратегии управления капиталом, а также активно развиваются цифровые активы и коллекционные объекты: от предметов искусства и вина до автомобилей и предметов роскоши. Эти сегменты занимают меньшую долю, но отражают общий тренд на расширение инвестиционного инструментария.</w:t>
      </w:r>
    </w:p>
    <w:p w14:paraId="0F212700" w14:textId="77777777" w:rsidR="002A66A4" w:rsidRPr="00E1326F" w:rsidRDefault="002A66A4" w:rsidP="002A66A4">
      <w:r w:rsidRPr="00E1326F">
        <w:t>Почему интерес к альтернативам усиливается</w:t>
      </w:r>
    </w:p>
    <w:p w14:paraId="05E1E1ED" w14:textId="54369286" w:rsidR="002A66A4" w:rsidRPr="00E1326F" w:rsidRDefault="002A66A4" w:rsidP="002A66A4">
      <w:r w:rsidRPr="00E1326F">
        <w:t xml:space="preserve">Рост интереса к альтернативным инвестициям во многом объясняется изменением макроэкономической среды. В условиях высокой неопределенности классическая модель портфеля </w:t>
      </w:r>
      <w:r w:rsidR="00BB7642">
        <w:t>«</w:t>
      </w:r>
      <w:r w:rsidRPr="00E1326F">
        <w:t>60/40</w:t>
      </w:r>
      <w:r w:rsidR="00BB7642">
        <w:t>»</w:t>
      </w:r>
      <w:r w:rsidRPr="00E1326F">
        <w:t xml:space="preserve"> (акции и облигации) уже не всегда обеспечивает желаемый баланс риска и доходности.</w:t>
      </w:r>
    </w:p>
    <w:p w14:paraId="45A4FA0B" w14:textId="77777777" w:rsidR="002A66A4" w:rsidRPr="00E1326F" w:rsidRDefault="002A66A4" w:rsidP="002A66A4">
      <w:r w:rsidRPr="00E1326F">
        <w:t>Альтернативные активы позволяют решать сразу несколько задач. Они обеспечивают диверсификацию, поскольку часто слабо коррелируют с фондовым рынком, а иногда и движутся в противоположном направлении. Вдобавок инфраструктурные проекты, недвижимость или природные ресурсы генерируют доход, связанный с реальной экономикой, что делает их более устойчивыми в периоды роста цен. К тому же доход может формироваться и за счет использования самих активов.</w:t>
      </w:r>
    </w:p>
    <w:p w14:paraId="651953A2" w14:textId="77777777" w:rsidR="002A66A4" w:rsidRPr="00E1326F" w:rsidRDefault="002A66A4" w:rsidP="002A66A4">
      <w:r w:rsidRPr="00E1326F">
        <w:t>Кроме того, такие активы имеют потенциал повышенной доходности. Это связано с доступом к частным рынкам и более ранним стадиям развития бизнеса. Сегодня именно там сосредоточено финансирование инновационных отраслей, в том числе искусственного интеллекта и биотехнологий. Инвесторы, работающие только с публичными инструментами, как правило, входят в такие компании уже на более зрелых этапах, когда значительная часть роста реализована.</w:t>
      </w:r>
    </w:p>
    <w:p w14:paraId="17AA4D50" w14:textId="286272D8" w:rsidR="002A66A4" w:rsidRPr="00E1326F" w:rsidRDefault="002A66A4" w:rsidP="002A66A4">
      <w:r w:rsidRPr="00E1326F">
        <w:t xml:space="preserve">Есть и риски. Они различаются в зависимости от класса активов. Например, для частного и венчурного капитала это риски ликвидности, </w:t>
      </w:r>
      <w:r w:rsidR="00BB7642">
        <w:t>«</w:t>
      </w:r>
      <w:r w:rsidRPr="00E1326F">
        <w:t>раздутых</w:t>
      </w:r>
      <w:r w:rsidR="00BB7642">
        <w:t>»</w:t>
      </w:r>
      <w:r w:rsidRPr="00E1326F">
        <w:t xml:space="preserve"> оценок и снижения реальных выплат инвесторам, для частного кредитования — риск скрытых дефолтов и т. д.</w:t>
      </w:r>
    </w:p>
    <w:p w14:paraId="7B64B945" w14:textId="77777777" w:rsidR="002A66A4" w:rsidRPr="00E1326F" w:rsidRDefault="002A66A4" w:rsidP="002A66A4">
      <w:r w:rsidRPr="00E1326F">
        <w:lastRenderedPageBreak/>
        <w:t>Доступ становится проще</w:t>
      </w:r>
    </w:p>
    <w:p w14:paraId="622489A5" w14:textId="24D2C7A0" w:rsidR="002A66A4" w:rsidRPr="00E1326F" w:rsidRDefault="002A66A4" w:rsidP="002A66A4">
      <w:r w:rsidRPr="00E1326F">
        <w:t xml:space="preserve">Долгое время альтернативные инвестиции оставались инструментом в первую очередь для состоятельных частных инвесторов и институциональных игроков. Это объясняется несколькими ключевыми ограничениями: высоким порогом входа, низкой ликвидностью инструментов и тщательным анализом инвестиционного решения. Вложения в такие активы, как правило, требуют значительных сумм и </w:t>
      </w:r>
      <w:r w:rsidR="00BB7642">
        <w:t>«</w:t>
      </w:r>
      <w:r w:rsidRPr="00E1326F">
        <w:t>замораживаются</w:t>
      </w:r>
      <w:r w:rsidR="00BB7642">
        <w:t>»</w:t>
      </w:r>
      <w:r w:rsidRPr="00E1326F">
        <w:t xml:space="preserve"> на длительный срок, иногда на 10–15 лет.</w:t>
      </w:r>
    </w:p>
    <w:p w14:paraId="2EC16944" w14:textId="77777777" w:rsidR="002A66A4" w:rsidRPr="00E1326F" w:rsidRDefault="002A66A4" w:rsidP="002A66A4">
      <w:r w:rsidRPr="00E1326F">
        <w:t>Ситуация постепенно меняется благодаря развитию коллективных форм инвестирования. В России ключевую роль в этом процессе играют закрытые паевые инвестиционные фонды — ЗПИФы, которые позволяют объединить средства инвесторов и вложить их в широкий набор альтернативных активов: от коммерческой и жилой недвижимости до проектов на стадии предварительного публичного размещения и даже предметов искусства. При этом управляющая компания берет на себя отбор проектов, структурирование сделок и управление портфелем, соответственно, инвестору не нужно самостоятельно искать объекты инвестирования, вести переговоры и так далее.</w:t>
      </w:r>
    </w:p>
    <w:p w14:paraId="4CF025E0" w14:textId="77777777" w:rsidR="002A66A4" w:rsidRPr="00E1326F" w:rsidRDefault="002A66A4" w:rsidP="002A66A4">
      <w:r w:rsidRPr="00E1326F">
        <w:t>Но главное преимущество ЗПИФов — снижение порога входа. Если прямые инвестиции в частные рынки требуют значительного капитала и экспертизы, то через фонд инвестор может участвовать в таких стратегиях с существенно меньшими суммами. К примеру, мало кто способен в одиночку купить склад стоимостью 1 млрд рублей, но с помощью коллективных инвестиций такая возможность появляется.</w:t>
      </w:r>
    </w:p>
    <w:p w14:paraId="33E9E9DA" w14:textId="77777777" w:rsidR="002A66A4" w:rsidRPr="00E1326F" w:rsidRDefault="002A66A4" w:rsidP="002A66A4">
      <w:r w:rsidRPr="00E1326F">
        <w:t>Кроме того, ЗПИФы обеспечивают диверсификацию. Внутри одного фонда могут находиться десятки активов, что снижает риски по сравнению с точечными вложениями. Это особенно важно для альтернативного сегмента, где разброс результатов между отдельными проектами может быть значительным.</w:t>
      </w:r>
    </w:p>
    <w:p w14:paraId="2FBD241E" w14:textId="6C8583CE" w:rsidR="002A66A4" w:rsidRPr="00E1326F" w:rsidRDefault="002A66A4" w:rsidP="002A66A4">
      <w:r w:rsidRPr="00E1326F">
        <w:t xml:space="preserve">Фактически ЗПИФ стал инструментом, который </w:t>
      </w:r>
      <w:r w:rsidR="00BB7642">
        <w:t>«</w:t>
      </w:r>
      <w:r w:rsidRPr="00E1326F">
        <w:t>упаковывает</w:t>
      </w:r>
      <w:r w:rsidR="00BB7642">
        <w:t>»</w:t>
      </w:r>
      <w:r w:rsidRPr="00E1326F">
        <w:t xml:space="preserve"> сложные инвестиции в понятную форму, торгующуюся на бирже, и делает их доступными для более широкого круга инвесторов.</w:t>
      </w:r>
    </w:p>
    <w:p w14:paraId="061F5729" w14:textId="77777777" w:rsidR="002A66A4" w:rsidRPr="00E1326F" w:rsidRDefault="002A66A4" w:rsidP="002A66A4">
      <w:r w:rsidRPr="00E1326F">
        <w:t>Сегмент с запасом роста</w:t>
      </w:r>
    </w:p>
    <w:p w14:paraId="7B5F8593" w14:textId="77777777" w:rsidR="002A66A4" w:rsidRPr="00E1326F" w:rsidRDefault="002A66A4" w:rsidP="002A66A4">
      <w:r w:rsidRPr="00E1326F">
        <w:t>Несмотря на рост популярности, участие частных инвесторов в альтернативных фондах пока остается относительно небольшим. Сегодня в мире на них приходится лишь около 16% вложений в такие инструменты, хотя именно частным инвесторам принадлежит почти половина мирового капитала. Этот разрыв показывает, что у сегмента сохраняется значительный потенциал роста по мере повышения доступности и понимания преимуществ таких решений.</w:t>
      </w:r>
    </w:p>
    <w:p w14:paraId="1A9455C3" w14:textId="77777777" w:rsidR="002A66A4" w:rsidRPr="00E1326F" w:rsidRDefault="002A66A4" w:rsidP="002A66A4">
      <w:r w:rsidRPr="00E1326F">
        <w:t>Постепенно альтернативные активы перестают быть нишевым решением для состоятельных участников рынка и становятся полноценной частью инвестиционных портфелей. В ближайшие годы их роль будет только усиливаться, поскольку инвесторы все активнее ищут источники доходности за пределами традиционных инструментов. В этих условиях альтернативные инвестиции становятся не просто дополнением, а важным элементом стратегии долгосрочного управления капиталом.</w:t>
      </w:r>
    </w:p>
    <w:p w14:paraId="28CDE79C" w14:textId="4B2DA7DF" w:rsidR="00EB4A4F" w:rsidRPr="00326B10" w:rsidRDefault="00705F1A" w:rsidP="002A66A4">
      <w:hyperlink r:id="rId35" w:history="1">
        <w:r w:rsidR="002A66A4" w:rsidRPr="00E1326F">
          <w:rPr>
            <w:rStyle w:val="a3"/>
          </w:rPr>
          <w:t>https://monocle.ru/2026/03/30/alternativnyye-investitsii-ot-privilegii-k-massovomu-instrumentu/</w:t>
        </w:r>
      </w:hyperlink>
    </w:p>
    <w:p w14:paraId="262745E4" w14:textId="2F72502E" w:rsidR="002957CE" w:rsidRPr="002957CE" w:rsidRDefault="002957CE" w:rsidP="002957CE">
      <w:pPr>
        <w:pStyle w:val="2"/>
      </w:pPr>
      <w:bookmarkStart w:id="125" w:name="_Toc226009124"/>
      <w:r w:rsidRPr="002957CE">
        <w:lastRenderedPageBreak/>
        <w:t>РБК, 01.04.2026, Цифровой рубль: что это такое и как форма денег меняет работу с активами</w:t>
      </w:r>
      <w:bookmarkEnd w:id="125"/>
    </w:p>
    <w:p w14:paraId="4BB11538" w14:textId="77777777" w:rsidR="002957CE" w:rsidRPr="002957CE" w:rsidRDefault="002957CE" w:rsidP="005D12EA">
      <w:pPr>
        <w:pStyle w:val="3"/>
      </w:pPr>
      <w:bookmarkStart w:id="126" w:name="_Toc226009125"/>
      <w:r w:rsidRPr="002957CE">
        <w:t xml:space="preserve">Что такое цифровой рубль? Разбор от эксперта </w:t>
      </w:r>
      <w:r w:rsidRPr="002957CE">
        <w:rPr>
          <w:lang w:val="en-US"/>
        </w:rPr>
        <w:t>Exnode</w:t>
      </w:r>
      <w:r w:rsidRPr="002957CE">
        <w:t xml:space="preserve"> Артура Красного: как выстроить прозрачный обмен через проверенные сервисы</w:t>
      </w:r>
      <w:bookmarkEnd w:id="126"/>
    </w:p>
    <w:p w14:paraId="16B9C018" w14:textId="77777777" w:rsidR="002957CE" w:rsidRPr="002957CE" w:rsidRDefault="002957CE" w:rsidP="002957CE">
      <w:r w:rsidRPr="002957CE">
        <w:t>С 1 сентября 2026 года цифровой рубль выходит из пилотного режима и начинает внедряться в массовый оборот. Это не замена наличных или безналичных денег, а третья форма национальной валюты, которую выпускает и контролирует Банк России. Поэтому вопрос перестает быть абстрактным - он становится прикладным для всех, кто пользуется рублем в повседневной жизни, оплачивает товары или работает с активами.</w:t>
      </w:r>
    </w:p>
    <w:p w14:paraId="6F0B06F2" w14:textId="77777777" w:rsidR="002957CE" w:rsidRPr="002957CE" w:rsidRDefault="002957CE" w:rsidP="002957CE">
      <w:r w:rsidRPr="002957CE">
        <w:t>Для многих цифровой рубль в России пока остается не до конца понятным инструментом. Его часто путают с криптовалютой или воспринимают исключительно как усиление контроля. На практике это государственный платежный формат с иными сценариями расчетов: он хранится не в банке, а на платформе Центрального банка, доступен через привычные приложения, но операции с ним прозрачны и отслеживаемы. Цифровой рубль 2026 внедряется поэтапно до 2028 года, и постепенно он затронет переводы, оплату услуг и работу бизнеса.</w:t>
      </w:r>
    </w:p>
    <w:p w14:paraId="151674E4" w14:textId="77777777" w:rsidR="002957CE" w:rsidRPr="002957CE" w:rsidRDefault="002957CE" w:rsidP="002957CE">
      <w:r w:rsidRPr="002957CE">
        <w:t>Эти изменения особенно чувствительны для тех, кто регулярно обменивает криптовалюту на рубли. По мере того как внедрение цифрового рубля делает фиатные расчеты более формализованными, возрастает значение офлайн-обмена с заранее зафиксированными условиями. В таких условиях все чаще используют мониторинг криптообменников - он помогает ориентироваться в реально работающих сервисах и выбирать понятный, контролируемый формат обмена, когда цифровые рубли можно использовать в связке с криптовалютой без спонтанных решений.</w:t>
      </w:r>
    </w:p>
    <w:p w14:paraId="198F15CA" w14:textId="77777777" w:rsidR="002957CE" w:rsidRPr="002957CE" w:rsidRDefault="002957CE" w:rsidP="002957CE">
      <w:r w:rsidRPr="002957CE">
        <w:t>Цифровой рубль: что это такое простыми словами</w:t>
      </w:r>
    </w:p>
    <w:p w14:paraId="21439A63" w14:textId="77777777" w:rsidR="002957CE" w:rsidRPr="002957CE" w:rsidRDefault="002957CE" w:rsidP="002957CE">
      <w:r w:rsidRPr="002957CE">
        <w:t>Цифровой рубль - это третья форма национальной валюты, которая существует наряду с наличными и безналичными деньгами. Его выпускает и полностью контролирует Банк России. В отличие от безналичных рублей, которые лежат на счетах в коммерческих банках, цифровые рубли хранятся на единой платформе Центрального банка. Доступ к ним пользователи получают через привычные банковские приложения, но сами деньги находятся вне банковской системы.</w:t>
      </w:r>
    </w:p>
    <w:p w14:paraId="39867DB0" w14:textId="77777777" w:rsidR="002957CE" w:rsidRPr="002957CE" w:rsidRDefault="002957CE" w:rsidP="002957CE">
      <w:r w:rsidRPr="002957CE">
        <w:t>Курс цифрового рубля всегда равен обычному рублю - один к одному. Это не новая валюта и не замена существующих денег, а дополнительный инструмент расчетов. Для граждан использование цифрового рубля заявлено как добровольное. Для бизнеса подключение будет происходить поэтапно, с учетом масштаба и сферы деятельности.</w:t>
      </w:r>
    </w:p>
    <w:p w14:paraId="7790ABD7" w14:textId="77777777" w:rsidR="002957CE" w:rsidRPr="002957CE" w:rsidRDefault="002957CE" w:rsidP="002957CE">
      <w:r w:rsidRPr="002957CE">
        <w:t>С 1 сентября 2026 года цифровой рубль выходит из пилотного режима и начинает внедряться в массовый оборот. Это означает, что постепенно появляется возможность открывать цифровые кошельки, проводить переводы и оплачивать товары и услуги в новом формате. Полномасштабное внедрение продлится до 2028 года, и за это время финансовая инфраструктура адаптируется к новому сценарию расчетов.</w:t>
      </w:r>
    </w:p>
    <w:p w14:paraId="041D4E52" w14:textId="77777777" w:rsidR="002957CE" w:rsidRPr="002957CE" w:rsidRDefault="002957CE" w:rsidP="002957CE">
      <w:r w:rsidRPr="002957CE">
        <w:t>Ключевые особенности цифрового рубля:</w:t>
      </w:r>
    </w:p>
    <w:p w14:paraId="735252F6" w14:textId="77777777" w:rsidR="002957CE" w:rsidRPr="002957CE" w:rsidRDefault="002957CE" w:rsidP="002957CE">
      <w:r w:rsidRPr="002957CE">
        <w:t>•</w:t>
      </w:r>
      <w:r w:rsidRPr="002957CE">
        <w:tab/>
        <w:t>эмитент - только Банк России, коммерческие банки выступают посредниками доступа;</w:t>
      </w:r>
    </w:p>
    <w:p w14:paraId="3845A9E5" w14:textId="77777777" w:rsidR="002957CE" w:rsidRPr="002957CE" w:rsidRDefault="002957CE" w:rsidP="002957CE">
      <w:r w:rsidRPr="002957CE">
        <w:lastRenderedPageBreak/>
        <w:t>•</w:t>
      </w:r>
      <w:r w:rsidRPr="002957CE">
        <w:tab/>
        <w:t>хранение осуществляется на платформе регулятора, а не на счетах в банках;</w:t>
      </w:r>
    </w:p>
    <w:p w14:paraId="639379B3" w14:textId="77777777" w:rsidR="002957CE" w:rsidRPr="001F3C89" w:rsidRDefault="002957CE" w:rsidP="002957CE">
      <w:r w:rsidRPr="001F3C89">
        <w:t>•</w:t>
      </w:r>
      <w:r w:rsidRPr="001F3C89">
        <w:tab/>
        <w:t>для физических лиц переводы и платежи в цифровых рублях бесплатны;</w:t>
      </w:r>
    </w:p>
    <w:p w14:paraId="2BB0BB1E" w14:textId="77777777" w:rsidR="002957CE" w:rsidRPr="001F3C89" w:rsidRDefault="002957CE" w:rsidP="002957CE">
      <w:r w:rsidRPr="001F3C89">
        <w:t>•</w:t>
      </w:r>
      <w:r w:rsidRPr="001F3C89">
        <w:tab/>
        <w:t>для бизнеса предусмотрена минимальная комиссия, а обязательность подключения вводится поэтапно;</w:t>
      </w:r>
    </w:p>
    <w:p w14:paraId="360747BD" w14:textId="77777777" w:rsidR="002957CE" w:rsidRPr="001F3C89" w:rsidRDefault="002957CE" w:rsidP="002957CE">
      <w:r w:rsidRPr="001F3C89">
        <w:t>•</w:t>
      </w:r>
      <w:r w:rsidRPr="001F3C89">
        <w:tab/>
        <w:t>проценты на остаток цифровых рублей не начисляются - это не вклад, а средство платежа.</w:t>
      </w:r>
    </w:p>
    <w:p w14:paraId="5057EF55" w14:textId="77777777" w:rsidR="002957CE" w:rsidRPr="001F3C89" w:rsidRDefault="002957CE" w:rsidP="002957CE">
      <w:r w:rsidRPr="001F3C89">
        <w:t>Таким образом, цифровой рубль расширяет существующую систему расчетов, но не отменяет ни наличные, ни безналичные деньги. Его главная функция - дать дополнительный, более прозрачный и управляемый способ оплаты, который со временем станет частью повседневной финансовой жизни.</w:t>
      </w:r>
    </w:p>
    <w:p w14:paraId="58856944" w14:textId="77777777" w:rsidR="002957CE" w:rsidRPr="001F3C89" w:rsidRDefault="002957CE" w:rsidP="002957CE">
      <w:r w:rsidRPr="001F3C89">
        <w:t>Как цифровой рубль встраивается в финансовую систему</w:t>
      </w:r>
    </w:p>
    <w:p w14:paraId="11244A4B" w14:textId="77777777" w:rsidR="002957CE" w:rsidRPr="001F3C89" w:rsidRDefault="002957CE" w:rsidP="002957CE">
      <w:r w:rsidRPr="001F3C89">
        <w:t>Чтобы понять место цифрового рубля, полезно сравнить его с двумя привычными формами денег. Наличные рубли работают офлайн, не требуют подключения к интернету и не оставляют цифрового следа при расчетах. Безналичные рубли хранятся на счетах в коммерческих банках, их движение фиксируется, но зависит от внутренних правил банка и доступности его систем. Цифровой рубль занимает промежуточное положение: он существует в цифровой форме, но хранится не в банке, а на платформе Центрального банка, а доступ к нему обеспечивается через банковские приложения.</w:t>
      </w:r>
    </w:p>
    <w:p w14:paraId="3842EB00" w14:textId="77777777" w:rsidR="002957CE" w:rsidRPr="001F3C89" w:rsidRDefault="002957CE" w:rsidP="002957CE">
      <w:r w:rsidRPr="001F3C89">
        <w:t>Для физических лиц операции с цифровым рублем заявлены как бесплатные. Переводы, оплата товаров и услуг в этом формате не будут облагаться комиссией, что отличает их от некоторых видов безналичных переводов. Для бизнеса комиссия предусмотрена, но минимальная - значительно ниже, чем эквайринг по банковским картам. При этом обязательность приема цифрового рубля для компаний будет вводиться поэтапно: сначала для крупного бизнеса, затем для среднего, и только после отработки инфраструктуры - для малого.</w:t>
      </w:r>
    </w:p>
    <w:p w14:paraId="7A3E2AF9" w14:textId="77777777" w:rsidR="002957CE" w:rsidRPr="001F3C89" w:rsidRDefault="002957CE" w:rsidP="002957CE">
      <w:r w:rsidRPr="001F3C89">
        <w:t>Что меняется для обычных платежей? Появляется дополнительный канал расчетов, который не привязан к конкретному банку. Если у человека закончился лимит переводов или временно недоступно мобильное приложение банка, цифровой рубль может оставаться доступным через платформу ЦБ. При этом привычные сценарии - оплата картой, наличными, переводом по СБП - сохраняются. Цифровой рубль не заменяет их, а добавляется как альтернатива.</w:t>
      </w:r>
    </w:p>
    <w:p w14:paraId="3E0399B4" w14:textId="77777777" w:rsidR="002957CE" w:rsidRPr="001F3C89" w:rsidRDefault="002957CE" w:rsidP="002957CE">
      <w:r w:rsidRPr="001F3C89">
        <w:t>Что остается прежним? Люди по-прежнему смогут выбирать, какими деньгами пользоваться в каждый момент. Нормативными документами не предусмотрено принудительного перевода всех счетов в цифровую форму. Заработная плата, пенсии, социальные выплаты будут поступать в той форме, которую выберет получатель. Цифровые рубли не отменяют ни наличные, ни безналичные - они становятся третьей опцией там, где она удобна или необходима.</w:t>
      </w:r>
    </w:p>
    <w:p w14:paraId="2B2C62FC" w14:textId="77777777" w:rsidR="002957CE" w:rsidRPr="001F3C89" w:rsidRDefault="002957CE" w:rsidP="002957CE">
      <w:r w:rsidRPr="001F3C89">
        <w:t>Прозрачность, контроль и мифы о цифровом рубле</w:t>
      </w:r>
    </w:p>
    <w:p w14:paraId="60DE3A28" w14:textId="77777777" w:rsidR="002957CE" w:rsidRPr="001F3C89" w:rsidRDefault="002957CE" w:rsidP="002957CE">
      <w:r w:rsidRPr="001F3C89">
        <w:t xml:space="preserve">Одна из объективных особенностей цифрового рубля - высокая трассируемость операций. Поскольку все переводы проходят через платформу Центрального банка, каждое движение средств фиксируется. Это отличает цифровой рубль от наличных денег, которые позволяют проводить расчеты без цифрового следа. При этом такая </w:t>
      </w:r>
      <w:r w:rsidRPr="001F3C89">
        <w:lastRenderedPageBreak/>
        <w:t>прозрачность не является уникальной: безналичные переводы также отслеживаются банками, просто в случае цифрового рубля единый оператор - регулятор.</w:t>
      </w:r>
    </w:p>
    <w:p w14:paraId="4869FDDA" w14:textId="77777777" w:rsidR="002957CE" w:rsidRPr="001F3C89" w:rsidRDefault="002957CE" w:rsidP="002957CE">
      <w:r w:rsidRPr="001F3C89">
        <w:t>В информационном пространстве вокруг цифрового рубля сложилось несколько устойчивых мифов. Один из них - будто государство сможет в любой момент «обнулить» цифровые рубли или принудительно перевести в них все сбережения. На практике цифровой рубль - это форма денег, а не отдельный актив. Его курс жестко привязан к обычному рублю, а средства на платформе ЦБ не являются каким-то особым резервом. Законодательство не предусматривает механизмов принудительной конвертации счетов в цифровые рубли.</w:t>
      </w:r>
    </w:p>
    <w:p w14:paraId="253C6E90" w14:textId="77777777" w:rsidR="002957CE" w:rsidRPr="001F3C89" w:rsidRDefault="002957CE" w:rsidP="002957CE">
      <w:r w:rsidRPr="001F3C89">
        <w:t>Другой распространенный миф - что цифровой рубль полностью заменит наличные и безналичные деньги. В официальных документах Банка России и стратегии развития национальной платежной системы говорится именно о третьей форме, а не о замене. Наличные деньги сохраняются, их оборот не ограничивается. Безналичные счета в банках также остаются - цифровой рубль не отменяет вкладов и расчетных счетов.</w:t>
      </w:r>
    </w:p>
    <w:p w14:paraId="1A6A400A" w14:textId="77777777" w:rsidR="002957CE" w:rsidRPr="001F3C89" w:rsidRDefault="002957CE" w:rsidP="002957CE">
      <w:r w:rsidRPr="001F3C89">
        <w:t>Чтобы работать с цифровым рублем осознанно и без лишних рисков, можно придерживаться нескольких простых рекомендаций:</w:t>
      </w:r>
    </w:p>
    <w:p w14:paraId="79277C2C" w14:textId="77777777" w:rsidR="002957CE" w:rsidRPr="001F3C89" w:rsidRDefault="002957CE" w:rsidP="002957CE">
      <w:r w:rsidRPr="001F3C89">
        <w:t>•</w:t>
      </w:r>
      <w:r w:rsidRPr="001F3C89">
        <w:tab/>
        <w:t>фиксируйте назначение платежа и сохраняйте подтверждающие документы - в условиях прозрачной системы это помогает избежать недопонимания при возможных проверках;</w:t>
      </w:r>
    </w:p>
    <w:p w14:paraId="7AD39B31" w14:textId="77777777" w:rsidR="002957CE" w:rsidRPr="001F3C89" w:rsidRDefault="002957CE" w:rsidP="002957CE">
      <w:r w:rsidRPr="001F3C89">
        <w:t>•</w:t>
      </w:r>
      <w:r w:rsidRPr="001F3C89">
        <w:tab/>
        <w:t>не смешивайте личные и бизнес-операции в одном цифровом кошельке, если только это не предусмотрено вашей моделью расчетов;</w:t>
      </w:r>
    </w:p>
    <w:p w14:paraId="22F5A6B5" w14:textId="77777777" w:rsidR="002957CE" w:rsidRPr="001F3C89" w:rsidRDefault="002957CE" w:rsidP="002957CE">
      <w:r w:rsidRPr="001F3C89">
        <w:t>•</w:t>
      </w:r>
      <w:r w:rsidRPr="001F3C89">
        <w:tab/>
        <w:t>заранее уточняйте, в какой форме принимается оплата - цифровыми, наличными или безналичными рублями, особенно если речь идет о крупных сделках;</w:t>
      </w:r>
    </w:p>
    <w:p w14:paraId="450923A1" w14:textId="77777777" w:rsidR="002957CE" w:rsidRPr="001F3C89" w:rsidRDefault="002957CE" w:rsidP="002957CE">
      <w:r w:rsidRPr="001F3C89">
        <w:t>•</w:t>
      </w:r>
      <w:r w:rsidRPr="001F3C89">
        <w:tab/>
        <w:t>воспринимайте цифровой рубль как платежный инструмент, а не способ скрыть операции; его сильная сторона - предсказуемость и прозрачность, а не анонимность.</w:t>
      </w:r>
    </w:p>
    <w:p w14:paraId="0AA8A1F8" w14:textId="77777777" w:rsidR="002957CE" w:rsidRPr="001F3C89" w:rsidRDefault="002957CE" w:rsidP="002957CE">
      <w:r w:rsidRPr="001F3C89">
        <w:t>Понимание этих принципов позволяет использовать цифровой рубль как еще один удобный инструмент, а не опасаться его как нечто неконтролируемое.</w:t>
      </w:r>
    </w:p>
    <w:p w14:paraId="025A6FB4" w14:textId="77777777" w:rsidR="002957CE" w:rsidRPr="001F3C89" w:rsidRDefault="002957CE" w:rsidP="002957CE">
      <w:r w:rsidRPr="001F3C89">
        <w:t>Как купить криптовалюту в новых условиях: типичный сценарий</w:t>
      </w:r>
    </w:p>
    <w:p w14:paraId="627C003D" w14:textId="77777777" w:rsidR="002957CE" w:rsidRPr="001F3C89" w:rsidRDefault="002957CE" w:rsidP="002957CE">
      <w:r w:rsidRPr="001F3C89">
        <w:t>В условиях, когда цифровой рубль делает фиатные расчеты более прозрачными, сложился устойчивый сценарий работы с криптовалютой. Вместо спонтанных онлайн-обменов с плавающим курсом большинство пользователей выбирает управляемую логику, где все параметры фиксируются до передачи средств. Ниже описан типичный путь, который проходит человек при покупке или продаже криптовалюты через офлайн-обменники.</w:t>
      </w:r>
    </w:p>
    <w:p w14:paraId="4A2218AD" w14:textId="77777777" w:rsidR="002957CE" w:rsidRPr="001F3C89" w:rsidRDefault="002957CE" w:rsidP="002957CE">
      <w:r w:rsidRPr="001F3C89">
        <w:t>1. Выбор сервиса через мониторинг</w:t>
      </w:r>
    </w:p>
    <w:p w14:paraId="191980A3" w14:textId="77777777" w:rsidR="002957CE" w:rsidRPr="001F3C89" w:rsidRDefault="002957CE" w:rsidP="002957CE">
      <w:r w:rsidRPr="001F3C89">
        <w:t xml:space="preserve">Процесс начинается на мониторинге криптообменников. Пользователь указывает город, направление обмена (например, рубли </w:t>
      </w:r>
      <w:r w:rsidRPr="002957CE">
        <w:rPr>
          <w:lang w:val="en-US"/>
        </w:rPr>
        <w:t>USDT</w:t>
      </w:r>
      <w:r w:rsidRPr="001F3C89">
        <w:t xml:space="preserve"> или </w:t>
      </w:r>
      <w:r w:rsidRPr="002957CE">
        <w:rPr>
          <w:lang w:val="en-US"/>
        </w:rPr>
        <w:t>USDT</w:t>
      </w:r>
      <w:r w:rsidRPr="001F3C89">
        <w:t xml:space="preserve"> рубли) и сумму. Мониторинг показывает список доступных сервисов с их курсами, лимитами, форматом работы и отзывами. Такой подход позволяет не полагаться на случайный поиск, а увидеть актуальные предложения в одном месте.</w:t>
      </w:r>
    </w:p>
    <w:p w14:paraId="0268B440" w14:textId="77777777" w:rsidR="002957CE" w:rsidRPr="001F3C89" w:rsidRDefault="002957CE" w:rsidP="002957CE">
      <w:r w:rsidRPr="001F3C89">
        <w:t>2. Оформление заявки</w:t>
      </w:r>
    </w:p>
    <w:p w14:paraId="05D7B639" w14:textId="77777777" w:rsidR="002957CE" w:rsidRPr="001F3C89" w:rsidRDefault="002957CE" w:rsidP="002957CE">
      <w:r w:rsidRPr="001F3C89">
        <w:lastRenderedPageBreak/>
        <w:t>На карточке выбранного обменника заполняется форма заявки. Обычно указывается контакт для связи (</w:t>
      </w:r>
      <w:r w:rsidRPr="002957CE">
        <w:rPr>
          <w:lang w:val="en-US"/>
        </w:rPr>
        <w:t>Telegram</w:t>
      </w:r>
      <w:r w:rsidRPr="001F3C89">
        <w:t>), сумма и валютная пара. На этом этапе заявка поступает в работу сервиса, но не обязывает к немедленному обмену - это только первый шаг для установления контакта.</w:t>
      </w:r>
    </w:p>
    <w:p w14:paraId="3F765A50" w14:textId="77777777" w:rsidR="002957CE" w:rsidRPr="001F3C89" w:rsidRDefault="002957CE" w:rsidP="002957CE">
      <w:r w:rsidRPr="001F3C89">
        <w:t>3. Связь с менеджером и фиксация условий</w:t>
      </w:r>
    </w:p>
    <w:p w14:paraId="3A7382FA" w14:textId="77777777" w:rsidR="002957CE" w:rsidRPr="001F3C89" w:rsidRDefault="002957CE" w:rsidP="002957CE">
      <w:r w:rsidRPr="001F3C89">
        <w:t>С пользователем связывается менеджер обменника. В ходе диалога уточняются детали: точная сумма к выдаче, курс, сеть перевода (</w:t>
      </w:r>
      <w:r w:rsidRPr="002957CE">
        <w:rPr>
          <w:lang w:val="en-US"/>
        </w:rPr>
        <w:t>TRC</w:t>
      </w:r>
      <w:r w:rsidRPr="001F3C89">
        <w:t xml:space="preserve">20, </w:t>
      </w:r>
      <w:r w:rsidRPr="002957CE">
        <w:rPr>
          <w:lang w:val="en-US"/>
        </w:rPr>
        <w:t>ERC</w:t>
      </w:r>
      <w:r w:rsidRPr="001F3C89">
        <w:t>20 и т.д.), адрес кошелька, время и место встречи, если речь об офлайн-формате.</w:t>
      </w:r>
    </w:p>
    <w:p w14:paraId="7C7493CC" w14:textId="77777777" w:rsidR="002957CE" w:rsidRPr="001F3C89" w:rsidRDefault="002957CE" w:rsidP="002957CE">
      <w:r w:rsidRPr="001F3C89">
        <w:t>4. Подготовка и сверка параметров</w:t>
      </w:r>
    </w:p>
    <w:p w14:paraId="1F56F74A" w14:textId="77777777" w:rsidR="002957CE" w:rsidRPr="001F3C89" w:rsidRDefault="002957CE" w:rsidP="002957CE">
      <w:r w:rsidRPr="001F3C89">
        <w:t>Перед визитом или перед отправкой перевода еще раз сверяются все параметры: адрес получателя, выбранная сеть, наличие необходимых средств.</w:t>
      </w:r>
    </w:p>
    <w:p w14:paraId="6659A739" w14:textId="77777777" w:rsidR="002957CE" w:rsidRPr="001F3C89" w:rsidRDefault="002957CE" w:rsidP="002957CE">
      <w:r w:rsidRPr="001F3C89">
        <w:t>5. Проведение сделки</w:t>
      </w:r>
    </w:p>
    <w:p w14:paraId="187131A4" w14:textId="77777777" w:rsidR="002957CE" w:rsidRPr="001F3C89" w:rsidRDefault="002957CE" w:rsidP="002957CE">
      <w:r w:rsidRPr="001F3C89">
        <w:t xml:space="preserve">В назначенное время происходит встреча в офисе или согласованном месте. Пользователь передает наличные или отправляет криптовалюту на указанный адрес. Менеджер проверяет поступление средств по </w:t>
      </w:r>
      <w:r w:rsidRPr="002957CE">
        <w:rPr>
          <w:lang w:val="en-US"/>
        </w:rPr>
        <w:t>TXID</w:t>
      </w:r>
      <w:r w:rsidRPr="001F3C89">
        <w:t xml:space="preserve"> в блокчейне (а не по скриншоту) и после подтверждения выдает вторую часть обмена - криптовалюту или наличные. Весь процесс проходит в присутствии обеих сторон, что исключает неопределенность.</w:t>
      </w:r>
    </w:p>
    <w:p w14:paraId="498A24B0" w14:textId="77777777" w:rsidR="002957CE" w:rsidRPr="001F3C89" w:rsidRDefault="002957CE" w:rsidP="002957CE">
      <w:r w:rsidRPr="001F3C89">
        <w:t>6. Завершение и подтверждение</w:t>
      </w:r>
    </w:p>
    <w:p w14:paraId="53AE520C" w14:textId="77777777" w:rsidR="002957CE" w:rsidRPr="001F3C89" w:rsidRDefault="002957CE" w:rsidP="002957CE">
      <w:r w:rsidRPr="001F3C89">
        <w:t>После получения средств проверяется соответствие суммы зафиксированным условиям. При необходимости выдается чек или подтверждение операции. Сделка считается завершенной, и все параметры остаются в истории переписки или в документах.</w:t>
      </w:r>
    </w:p>
    <w:p w14:paraId="618E7597" w14:textId="77777777" w:rsidR="002957CE" w:rsidRPr="001F3C89" w:rsidRDefault="002957CE" w:rsidP="002957CE">
      <w:r w:rsidRPr="001F3C89">
        <w:t>Такой сценарий стал типичным для тех, кто регулярно работает с криптовалютой в условиях формализации фиатных расчетов. Вместо спонтанных решений здесь - предсказуемость: все ключевые параметры известны до того, как происходит передача средств.</w:t>
      </w:r>
    </w:p>
    <w:p w14:paraId="31421CE4" w14:textId="77777777" w:rsidR="002957CE" w:rsidRPr="001F3C89" w:rsidRDefault="002957CE" w:rsidP="002957CE">
      <w:r w:rsidRPr="001F3C89">
        <w:t>Заключение</w:t>
      </w:r>
    </w:p>
    <w:p w14:paraId="505B140B" w14:textId="77777777" w:rsidR="002957CE" w:rsidRPr="001F3C89" w:rsidRDefault="002957CE" w:rsidP="002957CE">
      <w:r w:rsidRPr="001F3C89">
        <w:t>Цифровой рубль - не революция и не замена привычных денег, а новый инструмент, который постепенно встраивается в финансовую систему. Он делает расчеты более прозрачными, меняет логику работы с фиатом и, как следствие, влияет на инфраструктуру обмена криптовалюты. Для пользователей это означает не запреты, а необходимость более осознанного подхода: выбирать проверенные каналы, фиксировать условия сделок и не полагаться на случайный курс.</w:t>
      </w:r>
    </w:p>
    <w:p w14:paraId="511CD332" w14:textId="77777777" w:rsidR="002957CE" w:rsidRPr="001F3C89" w:rsidRDefault="002957CE" w:rsidP="002957CE">
      <w:r w:rsidRPr="001F3C89">
        <w:t>В такой среде ключевую роль играют инструменты навигации, которые помогают ориентироваться в многообразии сервисов. Мониторинг позволяет сравнивать условия, лимиты, форматы работы и отзывы в одном месте, превращая поиск надежного обменника из случайного процесса в управляемый выбор.</w:t>
      </w:r>
    </w:p>
    <w:p w14:paraId="59DEFFE7" w14:textId="77777777" w:rsidR="002957CE" w:rsidRPr="001F3C89" w:rsidRDefault="002957CE" w:rsidP="002957CE">
      <w:r w:rsidRPr="001F3C89">
        <w:t>По мере того как внедрение цифрового рубля продолжается, спрос на прозрачные и предсказуемые форматы обмена будет только расти. Понимание того, как устроена новая финансовая реальность, и использование инструментов, которые помогают в ней ориентироваться, становится не дополнительным преимуществом, а необходимым условием для спокойной и уверенной работы с криптовалютой.</w:t>
      </w:r>
    </w:p>
    <w:p w14:paraId="7772BE7C" w14:textId="5FC1E4A2" w:rsidR="002957CE" w:rsidRDefault="00705F1A" w:rsidP="002957CE">
      <w:hyperlink r:id="rId36" w:history="1">
        <w:r w:rsidR="002957CE" w:rsidRPr="004D7251">
          <w:rPr>
            <w:rStyle w:val="a3"/>
            <w:lang w:val="en-US"/>
          </w:rPr>
          <w:t>https</w:t>
        </w:r>
        <w:r w:rsidR="002957CE" w:rsidRPr="001F3C89">
          <w:rPr>
            <w:rStyle w:val="a3"/>
          </w:rPr>
          <w:t>://</w:t>
        </w:r>
        <w:r w:rsidR="002957CE" w:rsidRPr="004D7251">
          <w:rPr>
            <w:rStyle w:val="a3"/>
            <w:lang w:val="en-US"/>
          </w:rPr>
          <w:t>companies</w:t>
        </w:r>
        <w:r w:rsidR="002957CE" w:rsidRPr="001F3C89">
          <w:rPr>
            <w:rStyle w:val="a3"/>
          </w:rPr>
          <w:t>.</w:t>
        </w:r>
        <w:r w:rsidR="002957CE" w:rsidRPr="004D7251">
          <w:rPr>
            <w:rStyle w:val="a3"/>
            <w:lang w:val="en-US"/>
          </w:rPr>
          <w:t>rbc</w:t>
        </w:r>
        <w:r w:rsidR="002957CE" w:rsidRPr="001F3C89">
          <w:rPr>
            <w:rStyle w:val="a3"/>
          </w:rPr>
          <w:t>.</w:t>
        </w:r>
        <w:r w:rsidR="002957CE" w:rsidRPr="004D7251">
          <w:rPr>
            <w:rStyle w:val="a3"/>
            <w:lang w:val="en-US"/>
          </w:rPr>
          <w:t>ru</w:t>
        </w:r>
        <w:r w:rsidR="002957CE" w:rsidRPr="001F3C89">
          <w:rPr>
            <w:rStyle w:val="a3"/>
          </w:rPr>
          <w:t>/</w:t>
        </w:r>
        <w:r w:rsidR="002957CE" w:rsidRPr="004D7251">
          <w:rPr>
            <w:rStyle w:val="a3"/>
            <w:lang w:val="en-US"/>
          </w:rPr>
          <w:t>news</w:t>
        </w:r>
        <w:r w:rsidR="002957CE" w:rsidRPr="001F3C89">
          <w:rPr>
            <w:rStyle w:val="a3"/>
          </w:rPr>
          <w:t>/</w:t>
        </w:r>
        <w:r w:rsidR="002957CE" w:rsidRPr="004D7251">
          <w:rPr>
            <w:rStyle w:val="a3"/>
            <w:lang w:val="en-US"/>
          </w:rPr>
          <w:t>gfkCC</w:t>
        </w:r>
        <w:r w:rsidR="002957CE" w:rsidRPr="001F3C89">
          <w:rPr>
            <w:rStyle w:val="a3"/>
          </w:rPr>
          <w:t>1</w:t>
        </w:r>
        <w:r w:rsidR="002957CE" w:rsidRPr="004D7251">
          <w:rPr>
            <w:rStyle w:val="a3"/>
            <w:lang w:val="en-US"/>
          </w:rPr>
          <w:t>zRsu</w:t>
        </w:r>
        <w:r w:rsidR="002957CE" w:rsidRPr="001F3C89">
          <w:rPr>
            <w:rStyle w:val="a3"/>
          </w:rPr>
          <w:t>/</w:t>
        </w:r>
        <w:r w:rsidR="002957CE" w:rsidRPr="004D7251">
          <w:rPr>
            <w:rStyle w:val="a3"/>
            <w:lang w:val="en-US"/>
          </w:rPr>
          <w:t>tsifrovoj</w:t>
        </w:r>
        <w:r w:rsidR="002957CE" w:rsidRPr="001F3C89">
          <w:rPr>
            <w:rStyle w:val="a3"/>
          </w:rPr>
          <w:t>-</w:t>
        </w:r>
        <w:r w:rsidR="002957CE" w:rsidRPr="004D7251">
          <w:rPr>
            <w:rStyle w:val="a3"/>
            <w:lang w:val="en-US"/>
          </w:rPr>
          <w:t>rubl</w:t>
        </w:r>
        <w:r w:rsidR="002957CE" w:rsidRPr="001F3C89">
          <w:rPr>
            <w:rStyle w:val="a3"/>
          </w:rPr>
          <w:t>-</w:t>
        </w:r>
        <w:r w:rsidR="002957CE" w:rsidRPr="004D7251">
          <w:rPr>
            <w:rStyle w:val="a3"/>
            <w:lang w:val="en-US"/>
          </w:rPr>
          <w:t>chto</w:t>
        </w:r>
        <w:r w:rsidR="002957CE" w:rsidRPr="001F3C89">
          <w:rPr>
            <w:rStyle w:val="a3"/>
          </w:rPr>
          <w:t>-</w:t>
        </w:r>
        <w:r w:rsidR="002957CE" w:rsidRPr="004D7251">
          <w:rPr>
            <w:rStyle w:val="a3"/>
            <w:lang w:val="en-US"/>
          </w:rPr>
          <w:t>eto</w:t>
        </w:r>
        <w:r w:rsidR="002957CE" w:rsidRPr="001F3C89">
          <w:rPr>
            <w:rStyle w:val="a3"/>
          </w:rPr>
          <w:t>-</w:t>
        </w:r>
        <w:r w:rsidR="002957CE" w:rsidRPr="004D7251">
          <w:rPr>
            <w:rStyle w:val="a3"/>
            <w:lang w:val="en-US"/>
          </w:rPr>
          <w:t>takoe</w:t>
        </w:r>
        <w:r w:rsidR="002957CE" w:rsidRPr="001F3C89">
          <w:rPr>
            <w:rStyle w:val="a3"/>
          </w:rPr>
          <w:t>-</w:t>
        </w:r>
        <w:r w:rsidR="002957CE" w:rsidRPr="004D7251">
          <w:rPr>
            <w:rStyle w:val="a3"/>
            <w:lang w:val="en-US"/>
          </w:rPr>
          <w:t>i</w:t>
        </w:r>
        <w:r w:rsidR="002957CE" w:rsidRPr="001F3C89">
          <w:rPr>
            <w:rStyle w:val="a3"/>
          </w:rPr>
          <w:t>-</w:t>
        </w:r>
        <w:r w:rsidR="002957CE" w:rsidRPr="004D7251">
          <w:rPr>
            <w:rStyle w:val="a3"/>
            <w:lang w:val="en-US"/>
          </w:rPr>
          <w:t>kak</w:t>
        </w:r>
        <w:r w:rsidR="002957CE" w:rsidRPr="001F3C89">
          <w:rPr>
            <w:rStyle w:val="a3"/>
          </w:rPr>
          <w:t>-</w:t>
        </w:r>
        <w:r w:rsidR="002957CE" w:rsidRPr="004D7251">
          <w:rPr>
            <w:rStyle w:val="a3"/>
            <w:lang w:val="en-US"/>
          </w:rPr>
          <w:t>forma</w:t>
        </w:r>
        <w:r w:rsidR="002957CE" w:rsidRPr="001F3C89">
          <w:rPr>
            <w:rStyle w:val="a3"/>
          </w:rPr>
          <w:t>-</w:t>
        </w:r>
        <w:r w:rsidR="002957CE" w:rsidRPr="004D7251">
          <w:rPr>
            <w:rStyle w:val="a3"/>
            <w:lang w:val="en-US"/>
          </w:rPr>
          <w:t>deneg</w:t>
        </w:r>
        <w:r w:rsidR="002957CE" w:rsidRPr="001F3C89">
          <w:rPr>
            <w:rStyle w:val="a3"/>
          </w:rPr>
          <w:t>-</w:t>
        </w:r>
        <w:r w:rsidR="002957CE" w:rsidRPr="004D7251">
          <w:rPr>
            <w:rStyle w:val="a3"/>
            <w:lang w:val="en-US"/>
          </w:rPr>
          <w:t>menyaet</w:t>
        </w:r>
        <w:r w:rsidR="002957CE" w:rsidRPr="001F3C89">
          <w:rPr>
            <w:rStyle w:val="a3"/>
          </w:rPr>
          <w:t>-</w:t>
        </w:r>
        <w:r w:rsidR="002957CE" w:rsidRPr="004D7251">
          <w:rPr>
            <w:rStyle w:val="a3"/>
            <w:lang w:val="en-US"/>
          </w:rPr>
          <w:t>rabotu</w:t>
        </w:r>
        <w:r w:rsidR="002957CE" w:rsidRPr="001F3C89">
          <w:rPr>
            <w:rStyle w:val="a3"/>
          </w:rPr>
          <w:t>-</w:t>
        </w:r>
        <w:r w:rsidR="002957CE" w:rsidRPr="004D7251">
          <w:rPr>
            <w:rStyle w:val="a3"/>
            <w:lang w:val="en-US"/>
          </w:rPr>
          <w:t>s</w:t>
        </w:r>
        <w:r w:rsidR="002957CE" w:rsidRPr="001F3C89">
          <w:rPr>
            <w:rStyle w:val="a3"/>
          </w:rPr>
          <w:t>-</w:t>
        </w:r>
        <w:r w:rsidR="002957CE" w:rsidRPr="004D7251">
          <w:rPr>
            <w:rStyle w:val="a3"/>
            <w:lang w:val="en-US"/>
          </w:rPr>
          <w:t>aktivami</w:t>
        </w:r>
        <w:r w:rsidR="002957CE" w:rsidRPr="001F3C89">
          <w:rPr>
            <w:rStyle w:val="a3"/>
          </w:rPr>
          <w:t>/</w:t>
        </w:r>
      </w:hyperlink>
      <w:r w:rsidR="002957CE" w:rsidRPr="001F3C89">
        <w:t xml:space="preserve"> </w:t>
      </w:r>
    </w:p>
    <w:p w14:paraId="28EFFAC5" w14:textId="77777777" w:rsidR="00FD21F8" w:rsidRDefault="00FD21F8" w:rsidP="00FD21F8">
      <w:pPr>
        <w:pStyle w:val="2"/>
      </w:pPr>
      <w:bookmarkStart w:id="127" w:name="_Toc226009126"/>
      <w:r>
        <w:t>Ведомости, 01.04.2026, ЦБ заявил о рисках переохлаждения экономики в случае сохранения ставки 20 марта</w:t>
      </w:r>
      <w:bookmarkEnd w:id="127"/>
    </w:p>
    <w:p w14:paraId="19741862" w14:textId="77777777" w:rsidR="00FD21F8" w:rsidRDefault="00FD21F8" w:rsidP="00FD21F8">
      <w:pPr>
        <w:pStyle w:val="3"/>
      </w:pPr>
      <w:bookmarkStart w:id="128" w:name="_Toc226009127"/>
      <w:r>
        <w:t>Снижение ставки до 15% помогло избежать переохлаждения экономики, говорится в Резюме обсуждения ключевой ставки ЦБ на заседании 20 марта. «Сохранение ставки на текущем уровне в этих условиях может создать риски избыточного охлаждения экономики и последующего сильного отклонения инфляции вниз от цели», – поясняют авторы документа. Расходы на конечное потребление должны были вырасти на 0,5–1,5% в 2026 г. по прогнозу ЦБ в феврале.</w:t>
      </w:r>
      <w:bookmarkEnd w:id="128"/>
    </w:p>
    <w:p w14:paraId="15D81FA7" w14:textId="77777777" w:rsidR="00FD21F8" w:rsidRDefault="00FD21F8" w:rsidP="00FD21F8">
      <w:r>
        <w:t>Экономическая активность в начале 2026 г. оказывается более сдержанной, чем ожидал Банк России в феврале, говорится в резюме. Участники заседания отметили, что эти данные требуют осторожной интерпретации из-за ряда временных факторов. Во-первых, на текущие темпы роста по отношению к IV кварталу влияет эффект высокой базы конца 2025 г., частично связанный с особенностями статистического учета (часть продукции могла быть отражена в выпуске в конце года, хотя ее производство было растянуто в течение года), обращает внимание регулятор. Оценку экономической активности также затрудняет отсутствие сопоставимых квартальных рядов по ВВП за 2024–2025 г. (они традиционно будут опубликованы в апреле). Во-вторых, показатели января искажены календарным и погодным факторами: меньшим числом рабочих дней, чем в прошлом году, а также более холодной погодой и снегопадами, повлиявшими на отдельные отрасли, в том числе строительство.</w:t>
      </w:r>
    </w:p>
    <w:p w14:paraId="1F42F80D" w14:textId="77777777" w:rsidR="00FD21F8" w:rsidRDefault="00FD21F8" w:rsidP="00FD21F8">
      <w:r>
        <w:t>Перегрев внутреннего спроса ослабевает даже быстрее, чем предполагалось в февральском прогнозе Банка России, подчеркивает регулятор. В связи с этим экономика России может выйти на «сбалансированную траекторию» раньше. Большинство членов совета директоров согласились, что экономика приблизилась к темпам роста в рамках потенциала, однако пока разрыв выпуска остается слабоположительным.</w:t>
      </w:r>
    </w:p>
    <w:p w14:paraId="6732CEE8" w14:textId="77777777" w:rsidR="00FD21F8" w:rsidRDefault="00FD21F8" w:rsidP="00FD21F8">
      <w:r>
        <w:t>Отдельные участники считают, что в начале 2026 г. разрыв выпуска уже может находиться вблизи нулевого уровня. Такая оценка была основана на предположении о снижении устойчивого инфляционного давления до уровней, близких к 4%. При этом были мнения о том, что преждевременно делать выводы до публикации актуализированных квартальных данных по экономике за 2025 г. Дополнительным аргументом в пользу такои осторожности служило то, что ситуация на рынке труда не свидетельствует о закрытии разрыва выпуска, а устойчивые показатели инфляции находятся выше 4%.</w:t>
      </w:r>
    </w:p>
    <w:p w14:paraId="23387F5D" w14:textId="77777777" w:rsidR="00FD21F8" w:rsidRDefault="00FD21F8" w:rsidP="00FD21F8">
      <w:r>
        <w:t>Председатель ЦБ Эльвира Набиуллина отмечала, что экономическая активность в России в начале 2026 г. складывается ниже ожиданий ЦБ на I квартал (рост на 1,6%). В целом прогноз ЦБ по росту ВВП на 2026 г. в диапазоне 0,5–1,5% пока сохраняется, говорила Набиуллина 20 марта. Минэкономразвития ожидает роста ВВП на 1,3%, при этом в апреле оценка будет снижена, говорил в конце марта глава Минэкономики РФ Максим Решетников. По словам министра, изменения в политике Банка России будут действовать на экономику с лагом и восстановление экономики, «в лучшем случае», начнется в конце этого года или в начале 2027 г.</w:t>
      </w:r>
    </w:p>
    <w:p w14:paraId="497AC789" w14:textId="77777777" w:rsidR="00FD21F8" w:rsidRDefault="00FD21F8" w:rsidP="00FD21F8">
      <w:r>
        <w:lastRenderedPageBreak/>
        <w:t>По прогнозу вице-премьера РФ Александра Новака от 3 февраля, рост ВВП РФ в 2026 г. составит от 1 до 1,3%. В прошлом году ВВП вырос на 1% после роста на 4,3% в 2024 г. и 4,1% в 2023 г. Экономика России резко замедлила темпы роста, поддержку ей оказывают смягчение политики ЦБ и меры правительства, говорил «Ведомостям» 26 марта глава ВТБ Андрей Костин. Экономический рост будет ниже, чем в последние 2–3 года, добавил банкир.</w:t>
      </w:r>
    </w:p>
    <w:p w14:paraId="0645A7D1" w14:textId="77777777" w:rsidR="00FD21F8" w:rsidRDefault="00FD21F8" w:rsidP="00FD21F8">
      <w:r>
        <w:t>Участники заседания ЦБ также обсудили обострение ситуации на Ближнем Востоке. Даже при сценарии снижения напряженности в течение следующего квартала, с высокой вероятностью среднегодовая цена на нефть в 2026 г. может оказаться выше февральского прогноза ЦБ на фоне сокращения мировых запасов и предложения на рынке. ЦБ ожидал в феврале, что цена нефти для налогообложения в среднем за 2026 г. составит $45/барр.</w:t>
      </w:r>
    </w:p>
    <w:p w14:paraId="3943B69F" w14:textId="77777777" w:rsidR="00FD21F8" w:rsidRDefault="00FD21F8" w:rsidP="00FD21F8">
      <w:r>
        <w:t>Для российской экономики влияние внешних условий неоднозначно, отметили в ЦБ. Дезинфляционное влияние связано с тем, что рост мировых цен на сырьевые товары ведет к увеличению экспортной выручки и будет поддерживать курс рубля. При этом есть и проинфляционные факторы, например, при продолжительном конфликте возрастает риск ускорения инфляции в мире и замедления роста экономики. Удорожание товаров на внешних рынках и рост логистических издержек будет поддерживать рост цен, отмечают в ЦБ.</w:t>
      </w:r>
    </w:p>
    <w:p w14:paraId="7AFC1DF6" w14:textId="75C1C65A" w:rsidR="00FD21F8" w:rsidRPr="001F3C89" w:rsidRDefault="00FD21F8" w:rsidP="00FD21F8">
      <w:r>
        <w:t>Сокращение проходимости Ормузского пролива уже месяц поддерживает мировые цены в диапазоне $90–100/барр. и даже выше. 9 марта стоимость нефти Brent достигала $119,5/барр., приближаясь к максимумам 2022 г., 1 апреля котировка поднималась до $119,1/барр. Опрошенные «Ведомостями» эксперты допускали, что мировые цены на нефть могут достигнуть $200 за барр. Однако это не базовый сценарий роста котировок, он возможен при значительном перекрытии мощностей Ормузского пролива на несколько месяцев, отмечал руководитель центра по аналитике российских акций БКС Кирилл Бахтин.</w:t>
      </w:r>
    </w:p>
    <w:p w14:paraId="3BE5FC76" w14:textId="77777777" w:rsidR="00992C79" w:rsidRDefault="00992C79" w:rsidP="00992C79">
      <w:pPr>
        <w:pStyle w:val="2"/>
      </w:pPr>
      <w:bookmarkStart w:id="129" w:name="_Toc226009128"/>
      <w:r>
        <w:t>Интерфакс, 01.04.2026, ЦБ РФ в январе-феврале не увидел изменений в структуре расчетов из-за НДС</w:t>
      </w:r>
      <w:bookmarkEnd w:id="129"/>
    </w:p>
    <w:p w14:paraId="01130773" w14:textId="77777777" w:rsidR="00992C79" w:rsidRDefault="00992C79" w:rsidP="005D12EA">
      <w:pPr>
        <w:pStyle w:val="3"/>
      </w:pPr>
      <w:bookmarkStart w:id="130" w:name="_Toc226009129"/>
      <w:r>
        <w:t>ЦБ РФ пока не наблюдает тенденции перехода от безналичных способов расчета к наличным в связи с налоговыми изменениями, заявила журналистам глава департамента национальной платежной системы Банка России Алла Бакина.</w:t>
      </w:r>
      <w:bookmarkEnd w:id="130"/>
    </w:p>
    <w:p w14:paraId="52116C51" w14:textId="10436107" w:rsidR="00992C79" w:rsidRDefault="00BB7642" w:rsidP="00992C79">
      <w:r>
        <w:t>«</w:t>
      </w:r>
      <w:r w:rsidR="00992C79">
        <w:t>По первым двум месяцам квартала, потому что квартал только закончился, мы таких тенденций не увидели. Возможно, еще просто очень маленький горизонт, будем смотреть</w:t>
      </w:r>
      <w:r>
        <w:t>»</w:t>
      </w:r>
      <w:r w:rsidR="00992C79">
        <w:t>, - сказала Бакина в кулуарах Толк форума Т-банка.</w:t>
      </w:r>
    </w:p>
    <w:p w14:paraId="01753958" w14:textId="77777777" w:rsidR="00992C79" w:rsidRDefault="00992C79" w:rsidP="00992C79">
      <w:r>
        <w:t>Общая ставка НДС с 1 января 2026 года была повышена с 20% до 22%. Одновременно с этим был снижен до 20 млн руб. порог выручки малого бизнеса на упрощенной системе налогообложения, после достижения которого наступает обязанность платить НДС.</w:t>
      </w:r>
    </w:p>
    <w:p w14:paraId="0925A2B7" w14:textId="77777777" w:rsidR="00992C79" w:rsidRDefault="00992C79" w:rsidP="00992C79">
      <w:r>
        <w:t>Президент РФ Владимир Путин в ноябре прошлого года подписал закон, который с 1 января отменил действовавшее с 2006 года освобождение от НДС операций и услуг, связанных с обслуживанием банковских карт, а также услуг компаний, обеспечивающих передачу и обработку данных между участниками расчетов (процессинг и эквайринг).</w:t>
      </w:r>
    </w:p>
    <w:p w14:paraId="03DFED60" w14:textId="0B9FA40E" w:rsidR="00992C79" w:rsidRDefault="00992C79" w:rsidP="00992C79">
      <w:r>
        <w:lastRenderedPageBreak/>
        <w:t xml:space="preserve">Глава ЦБ Эльвира Набиуллина 13 февраля высказала мнение, что говорить про возможный эффект от налоговых новаций на структуру расчетов - наличные/безналичные, насколько реализовались риски ухода в тень, пока преждевременно. </w:t>
      </w:r>
      <w:r w:rsidR="00BB7642">
        <w:t>«</w:t>
      </w:r>
      <w:r>
        <w:t>У нас налоговые новации (действуют - ИФ) с 1 января, и, конечно, данных, на основании которых об этом судить можно, сейчас нет. Мы будем это отслеживать, осуществлять мониторинг, анализировать и делать некоторые выводы. Но пока это просто рано делать</w:t>
      </w:r>
      <w:r w:rsidR="00BB7642">
        <w:t>»</w:t>
      </w:r>
      <w:r>
        <w:t>, - говорила Набиуллина.</w:t>
      </w:r>
    </w:p>
    <w:p w14:paraId="40A21EE7" w14:textId="77777777" w:rsidR="00992C79" w:rsidRDefault="00992C79" w:rsidP="00992C79">
      <w:r>
        <w:t>Доля безналичных платежей в розничном обороте по итогам 2025 года выросла на 2,2 процентного пункта, до 88% с 85,8% в 2024 году.</w:t>
      </w:r>
    </w:p>
    <w:p w14:paraId="423EBBDE" w14:textId="6D900421" w:rsidR="00992C79" w:rsidRPr="00B263C7" w:rsidRDefault="00705F1A" w:rsidP="00992C79">
      <w:hyperlink r:id="rId37" w:history="1">
        <w:r w:rsidR="00992C79" w:rsidRPr="00C759AA">
          <w:rPr>
            <w:rStyle w:val="a3"/>
          </w:rPr>
          <w:t>https://www.interfax.ru/business/1081384</w:t>
        </w:r>
      </w:hyperlink>
      <w:r w:rsidR="00992C79">
        <w:t xml:space="preserve"> </w:t>
      </w:r>
    </w:p>
    <w:p w14:paraId="02E88CA0" w14:textId="77777777" w:rsidR="00AF5225" w:rsidRPr="002C3DBA" w:rsidRDefault="00AF5225" w:rsidP="00AF5225">
      <w:pPr>
        <w:pStyle w:val="2"/>
      </w:pPr>
      <w:bookmarkStart w:id="131" w:name="_Toc226009130"/>
      <w:r w:rsidRPr="002C3DBA">
        <w:t>Коммерсантъ, 01.04.2026, Т-Банк запустил в приложении раздел для накоплений и инвестиций</w:t>
      </w:r>
      <w:bookmarkEnd w:id="131"/>
    </w:p>
    <w:p w14:paraId="2E678508" w14:textId="77777777" w:rsidR="00AF5225" w:rsidRPr="002C3DBA" w:rsidRDefault="00AF5225" w:rsidP="00AF5225">
      <w:pPr>
        <w:pStyle w:val="3"/>
      </w:pPr>
      <w:bookmarkStart w:id="132" w:name="_Toc226009131"/>
      <w:r w:rsidRPr="002C3DBA">
        <w:t>Т-Банк объявил о запуске в мобильном приложении нового раздела «Накопления», объединившего инвестиционные и накопительные продукты. Запуск был анонсирован на форуме по финансам ТОЛК-2026, который проходит в настоящее время в Москве. Сервис продолжает стратегию развития приложения, предполагающую выстраивание финансовых услуг вокруг базовых сфер жизни пользователей.</w:t>
      </w:r>
      <w:bookmarkEnd w:id="132"/>
    </w:p>
    <w:p w14:paraId="54675282" w14:textId="77777777" w:rsidR="00AF5225" w:rsidRPr="002C3DBA" w:rsidRDefault="00AF5225" w:rsidP="00AF5225">
      <w:r w:rsidRPr="002C3DBA">
        <w:t>В «Накоплениях» пользователям доступен единый интерфейс для управления средствами: он включает банковские вклады и накопительные счета, инвестиционные продукты, а также инструменты для анализа доходности. Среди доступных решений — брокерские счета, индивидуальные инвестиционные счета, продукты с фиксированным сроком размещения, а также автоматизированные механизмы накоплений, включая инвестиции в фонды за счет округления покупок и зачисление кэшбэка.</w:t>
      </w:r>
    </w:p>
    <w:p w14:paraId="1AD52477" w14:textId="77777777" w:rsidR="00AF5225" w:rsidRPr="002C3DBA" w:rsidRDefault="00AF5225" w:rsidP="00AF5225">
      <w:r w:rsidRPr="002C3DBA">
        <w:t>В разделе доступны операции с драгоценными металлами и инструменты для работы с цифровыми финансовыми активами. Отдельно предусмотрена программа долгосрочных сбережений через негосударственный пенсионный фонд.</w:t>
      </w:r>
    </w:p>
    <w:p w14:paraId="7DE49788" w14:textId="77777777" w:rsidR="00AF5225" w:rsidRPr="002957CE" w:rsidRDefault="00AF5225" w:rsidP="00AF5225">
      <w:r w:rsidRPr="002C3DBA">
        <w:t xml:space="preserve">Пользователи могут выбирать и открывать финансовые продукты непосредственно в приложении, а встроенный калькулятор предлагает варианты размещения средств в зависимости от заданных параметров. </w:t>
      </w:r>
      <w:r w:rsidRPr="002957CE">
        <w:t>В дальнейшем планируется расширять аналитические функции — в частности, добавить агрегированную статистику по всем счетам, включая динамику доходности и операций.</w:t>
      </w:r>
    </w:p>
    <w:p w14:paraId="45964659" w14:textId="77777777" w:rsidR="00AF5225" w:rsidRPr="002957CE" w:rsidRDefault="00AF5225" w:rsidP="00AF5225">
      <w:r w:rsidRPr="002957CE">
        <w:t>По словам вице-президента Т-Банка, директора Т-Инвестиций Дмитрия Панченко, «мы идем не от продуктов, а от потребностей клиента. Клиент может поставить финансовую цель, а приложение предложит лучший способ ее достичь». Новый раздел уже доступен для части клиентов, планируется, что он появится у всех пользователей приложения Т-Банка до конца года.</w:t>
      </w:r>
    </w:p>
    <w:p w14:paraId="1E2A3AE3" w14:textId="71116EE5" w:rsidR="00AF5225" w:rsidRPr="00F020A5" w:rsidRDefault="00705F1A" w:rsidP="00992C79">
      <w:hyperlink r:id="rId38" w:history="1">
        <w:r w:rsidR="00AF5225" w:rsidRPr="004D7251">
          <w:rPr>
            <w:rStyle w:val="a3"/>
            <w:lang w:val="en-US"/>
          </w:rPr>
          <w:t>https</w:t>
        </w:r>
        <w:r w:rsidR="00AF5225" w:rsidRPr="002957CE">
          <w:rPr>
            <w:rStyle w:val="a3"/>
          </w:rPr>
          <w:t>://</w:t>
        </w:r>
        <w:r w:rsidR="00AF5225" w:rsidRPr="004D7251">
          <w:rPr>
            <w:rStyle w:val="a3"/>
            <w:lang w:val="en-US"/>
          </w:rPr>
          <w:t>www</w:t>
        </w:r>
        <w:r w:rsidR="00AF5225" w:rsidRPr="002957CE">
          <w:rPr>
            <w:rStyle w:val="a3"/>
          </w:rPr>
          <w:t>.</w:t>
        </w:r>
        <w:r w:rsidR="00AF5225" w:rsidRPr="004D7251">
          <w:rPr>
            <w:rStyle w:val="a3"/>
            <w:lang w:val="en-US"/>
          </w:rPr>
          <w:t>kommersant</w:t>
        </w:r>
        <w:r w:rsidR="00AF5225" w:rsidRPr="002957CE">
          <w:rPr>
            <w:rStyle w:val="a3"/>
          </w:rPr>
          <w:t>.</w:t>
        </w:r>
        <w:r w:rsidR="00AF5225" w:rsidRPr="004D7251">
          <w:rPr>
            <w:rStyle w:val="a3"/>
            <w:lang w:val="en-US"/>
          </w:rPr>
          <w:t>ru</w:t>
        </w:r>
        <w:r w:rsidR="00AF5225" w:rsidRPr="002957CE">
          <w:rPr>
            <w:rStyle w:val="a3"/>
          </w:rPr>
          <w:t>/</w:t>
        </w:r>
        <w:r w:rsidR="00AF5225" w:rsidRPr="004D7251">
          <w:rPr>
            <w:rStyle w:val="a3"/>
            <w:lang w:val="en-US"/>
          </w:rPr>
          <w:t>doc</w:t>
        </w:r>
        <w:r w:rsidR="00AF5225" w:rsidRPr="002957CE">
          <w:rPr>
            <w:rStyle w:val="a3"/>
          </w:rPr>
          <w:t>/8552902</w:t>
        </w:r>
      </w:hyperlink>
      <w:r w:rsidR="00AF5225" w:rsidRPr="002957CE">
        <w:t xml:space="preserve"> </w:t>
      </w:r>
    </w:p>
    <w:p w14:paraId="40026BFF" w14:textId="77777777" w:rsidR="00EA3CAF" w:rsidRPr="00E1326F" w:rsidRDefault="00EA3CAF" w:rsidP="00EA3CAF">
      <w:pPr>
        <w:pStyle w:val="2"/>
      </w:pPr>
      <w:bookmarkStart w:id="133" w:name="_Toc226009132"/>
      <w:r w:rsidRPr="00E1326F">
        <w:lastRenderedPageBreak/>
        <w:t>ТАСС, 01.04.2026, Т-Банк запустил единую платформу накоплений и инвестиционных продуктов</w:t>
      </w:r>
      <w:bookmarkEnd w:id="133"/>
    </w:p>
    <w:p w14:paraId="37F5F1F3" w14:textId="77777777" w:rsidR="00EA3CAF" w:rsidRPr="00E1326F" w:rsidRDefault="00EA3CAF" w:rsidP="005D12EA">
      <w:pPr>
        <w:pStyle w:val="3"/>
      </w:pPr>
      <w:bookmarkStart w:id="134" w:name="_Toc226009133"/>
      <w:r w:rsidRPr="00E1326F">
        <w:t>Т-Банк запустил новую платформу накопительных и инвестиционных продуктов, а также сервисов в своем мобильном приложении. Об этом говорится в сообщении банка.</w:t>
      </w:r>
      <w:bookmarkEnd w:id="134"/>
    </w:p>
    <w:p w14:paraId="714FC8B9" w14:textId="0D7CD111" w:rsidR="00EA3CAF" w:rsidRPr="00E1326F" w:rsidRDefault="00BB7642" w:rsidP="00EA3CAF">
      <w:r>
        <w:t>«</w:t>
      </w:r>
      <w:r w:rsidR="00EA3CAF" w:rsidRPr="00E1326F">
        <w:t xml:space="preserve">Запущена сфера </w:t>
      </w:r>
      <w:r>
        <w:t>«</w:t>
      </w:r>
      <w:r w:rsidR="00EA3CAF" w:rsidRPr="00E1326F">
        <w:t>Накопления</w:t>
      </w:r>
      <w:r>
        <w:t>»</w:t>
      </w:r>
      <w:r w:rsidR="00EA3CAF" w:rsidRPr="00E1326F">
        <w:t xml:space="preserve"> - новая платформа накопительных и инвестиционных продуктов и сервисов в мобильном приложении, ее задача - сделать управление накоплениями эффективнее, прибыльнее и проще</w:t>
      </w:r>
      <w:r>
        <w:t>»</w:t>
      </w:r>
      <w:r w:rsidR="00EA3CAF" w:rsidRPr="00E1326F">
        <w:t xml:space="preserve">, - рассказали в банке. Здесь пояснили, что так называемые </w:t>
      </w:r>
      <w:r>
        <w:t>«</w:t>
      </w:r>
      <w:r w:rsidR="00EA3CAF" w:rsidRPr="00E1326F">
        <w:t>сферы</w:t>
      </w:r>
      <w:r>
        <w:t>»</w:t>
      </w:r>
      <w:r w:rsidR="00EA3CAF" w:rsidRPr="00E1326F">
        <w:t xml:space="preserve"> стали инновационным подходом к взаимодействию с клиентами, позволяющим сконцентрировать максимум продуктов, сервисов и услуг выстроены вокруг базовых сфер жизни человека. Ранее подобные сферы охватили такие сегменты, как покупки, дом, автотранспорт и путешествия.</w:t>
      </w:r>
    </w:p>
    <w:p w14:paraId="1CD44C0F" w14:textId="4D12D70B" w:rsidR="00EA3CAF" w:rsidRPr="00E1326F" w:rsidRDefault="00BB7642" w:rsidP="00EA3CAF">
      <w:r>
        <w:t>«</w:t>
      </w:r>
      <w:r w:rsidR="00EA3CAF" w:rsidRPr="00E1326F">
        <w:t xml:space="preserve">Платформа </w:t>
      </w:r>
      <w:r>
        <w:t>«</w:t>
      </w:r>
      <w:r w:rsidR="00EA3CAF" w:rsidRPr="00E1326F">
        <w:t>Накопления</w:t>
      </w:r>
      <w:r>
        <w:t>»</w:t>
      </w:r>
      <w:r w:rsidR="00EA3CAF" w:rsidRPr="00E1326F">
        <w:t xml:space="preserve"> стала единым разделом, включающим в себя разные продукты для приумножения капитала, а также удобные сервисы для анализа накоплений</w:t>
      </w:r>
      <w:r>
        <w:t>»</w:t>
      </w:r>
      <w:r w:rsidR="00EA3CAF" w:rsidRPr="00E1326F">
        <w:t xml:space="preserve">, - продолжили в банке. Так, раздел объединяет все счета, связанные с накоплениями и инвестициями, в том числе вклады, </w:t>
      </w:r>
      <w:r>
        <w:t>«</w:t>
      </w:r>
      <w:r w:rsidR="00EA3CAF" w:rsidRPr="00E1326F">
        <w:t>счета под ключ</w:t>
      </w:r>
      <w:r>
        <w:t>»</w:t>
      </w:r>
      <w:r w:rsidR="00EA3CAF" w:rsidRPr="00E1326F">
        <w:t xml:space="preserve">, инвесткопилку, брокерский счет, индивидуальный инвестсчет, металлические счета, смарт-счет для торговли цифровыми финансовыми активами и программу </w:t>
      </w:r>
      <w:r w:rsidR="00EA3CAF" w:rsidRPr="00E1326F">
        <w:rPr>
          <w:b/>
          <w:bCs/>
        </w:rPr>
        <w:t>долгосрочных пенсионных накоплений</w:t>
      </w:r>
      <w:r w:rsidR="00EA3CAF" w:rsidRPr="00E1326F">
        <w:t>.</w:t>
      </w:r>
    </w:p>
    <w:p w14:paraId="17768FD4" w14:textId="165D7AE9" w:rsidR="00EA3CAF" w:rsidRPr="00E1326F" w:rsidRDefault="00BB7642" w:rsidP="00EA3CAF">
      <w:r>
        <w:t>«</w:t>
      </w:r>
      <w:r w:rsidR="00EA3CAF" w:rsidRPr="00E1326F">
        <w:t>С помощью калькулятора доходности клиент может выбрать условия размещения средств, а приложение предложит конкретный тип счета под эту задачу - таким образом, клиенту не нужно изучать условия разных накопительных продуктов, они сами подстраиваются под его цели</w:t>
      </w:r>
      <w:r>
        <w:t>»</w:t>
      </w:r>
      <w:r w:rsidR="00EA3CAF" w:rsidRPr="00E1326F">
        <w:t>, - отметили в банке.</w:t>
      </w:r>
    </w:p>
    <w:p w14:paraId="3A786A38" w14:textId="77777777" w:rsidR="00EA3CAF" w:rsidRPr="00E1326F" w:rsidRDefault="00EA3CAF" w:rsidP="00EA3CAF">
      <w:r w:rsidRPr="00E1326F">
        <w:t>Единая система</w:t>
      </w:r>
    </w:p>
    <w:p w14:paraId="388FB4A5" w14:textId="4B4B6917" w:rsidR="00EA3CAF" w:rsidRPr="00E1326F" w:rsidRDefault="00EA3CAF" w:rsidP="00EA3CAF">
      <w:r w:rsidRPr="00E1326F">
        <w:t xml:space="preserve">По словам вице-президента Т-Банка, директора Т-Инвестиций Дмитрия Панченко, объединение накопительных и инвестиционных продуктов позволит деньгам работать как единой системе. </w:t>
      </w:r>
      <w:r w:rsidR="00BB7642">
        <w:t>«</w:t>
      </w:r>
      <w:r w:rsidRPr="00E1326F">
        <w:t>Клиент может поставить финансовую цель, а приложение предложит лучший способ ее достичь</w:t>
      </w:r>
      <w:r w:rsidR="00BB7642">
        <w:t>»</w:t>
      </w:r>
      <w:r w:rsidRPr="00E1326F">
        <w:t>, - заметил Панченко.</w:t>
      </w:r>
    </w:p>
    <w:p w14:paraId="7C11F0A9" w14:textId="5F615C82" w:rsidR="00EA3CAF" w:rsidRPr="00E1326F" w:rsidRDefault="00EA3CAF" w:rsidP="00EA3CAF">
      <w:r w:rsidRPr="00E1326F">
        <w:t xml:space="preserve">В настоящее время сфера </w:t>
      </w:r>
      <w:r w:rsidR="00BB7642">
        <w:t>«</w:t>
      </w:r>
      <w:r w:rsidRPr="00E1326F">
        <w:t>Накопления</w:t>
      </w:r>
      <w:r w:rsidR="00BB7642">
        <w:t>»</w:t>
      </w:r>
      <w:r w:rsidRPr="00E1326F">
        <w:t xml:space="preserve"> уже доступна части клиентов и до конца года появится у всех пользователей мобильного приложения. </w:t>
      </w:r>
      <w:r w:rsidR="00BB7642">
        <w:t>«</w:t>
      </w:r>
      <w:r w:rsidRPr="00E1326F">
        <w:t>В ближайшей перспективе также появится возможность глубже анализировать накопления - клиенты смогут увидеть совокупную статистику за выбранный период: объем процентов и выплат, динамику инвестиций, объем пополнений и выводов по всем счетам, которые входят в сферу</w:t>
      </w:r>
      <w:r w:rsidR="00BB7642">
        <w:t>»</w:t>
      </w:r>
      <w:r w:rsidRPr="00E1326F">
        <w:t>, - заключили в банке.</w:t>
      </w:r>
    </w:p>
    <w:p w14:paraId="1B229693" w14:textId="6680208A" w:rsidR="002A66A4" w:rsidRPr="00326B10" w:rsidRDefault="00705F1A" w:rsidP="00EA3CAF">
      <w:hyperlink r:id="rId39" w:history="1">
        <w:r w:rsidR="00EA3CAF" w:rsidRPr="00E1326F">
          <w:rPr>
            <w:rStyle w:val="a3"/>
          </w:rPr>
          <w:t>https://tass.ru/ekonomika/26961019</w:t>
        </w:r>
      </w:hyperlink>
    </w:p>
    <w:p w14:paraId="724461F5" w14:textId="640598DC" w:rsidR="00157956" w:rsidRPr="00326B10" w:rsidRDefault="00157956" w:rsidP="00157956">
      <w:pPr>
        <w:pStyle w:val="2"/>
      </w:pPr>
      <w:bookmarkStart w:id="135" w:name="_Toc226009134"/>
      <w:r>
        <w:rPr>
          <w:lang w:val="en-US"/>
        </w:rPr>
        <w:lastRenderedPageBreak/>
        <w:t>NEWS</w:t>
      </w:r>
      <w:r w:rsidRPr="00157956">
        <w:t>.</w:t>
      </w:r>
      <w:r>
        <w:rPr>
          <w:lang w:val="en-US"/>
        </w:rPr>
        <w:t>ru</w:t>
      </w:r>
      <w:r w:rsidRPr="00157956">
        <w:t>, 01.04.2026, Россиянам объяснили, куда стоит инвестировать с минимальным риском</w:t>
      </w:r>
      <w:bookmarkEnd w:id="135"/>
    </w:p>
    <w:p w14:paraId="20B04C91" w14:textId="77777777" w:rsidR="00157956" w:rsidRPr="00B9402D" w:rsidRDefault="00157956" w:rsidP="005D12EA">
      <w:pPr>
        <w:pStyle w:val="3"/>
      </w:pPr>
      <w:bookmarkStart w:id="136" w:name="_Toc226009135"/>
      <w:r w:rsidRPr="00B9402D">
        <w:t xml:space="preserve">Инвестиции в государственные облигации несут минимальные риски и позволяют получать доход выше банковских вкладов без необходимости постоянного мониторинга рынка, заявил </w:t>
      </w:r>
      <w:r w:rsidRPr="00157956">
        <w:rPr>
          <w:lang w:val="en-US"/>
        </w:rPr>
        <w:t>NEWS</w:t>
      </w:r>
      <w:r w:rsidRPr="00B9402D">
        <w:t>.</w:t>
      </w:r>
      <w:r w:rsidRPr="00157956">
        <w:rPr>
          <w:lang w:val="en-US"/>
        </w:rPr>
        <w:t>ru</w:t>
      </w:r>
      <w:r w:rsidRPr="00B9402D">
        <w:t xml:space="preserve"> член комитета Госдумы по малому и среднему предпринимательству Алексей Говырин. По его словам, сейчас ориентиром служит ключевая ставка Банка России, которая составляет 15% годовых.</w:t>
      </w:r>
      <w:bookmarkEnd w:id="136"/>
    </w:p>
    <w:p w14:paraId="1C364BE6" w14:textId="77777777" w:rsidR="00157956" w:rsidRPr="00B9402D" w:rsidRDefault="00157956" w:rsidP="00157956">
      <w:r w:rsidRPr="00B9402D">
        <w:t>Облигации в 2026 году выглядят как хороший способ получать доход выше банковских вкладов без постоянного наблюдения за рынком. Ориентиром служит ключевая ставка ЦБ, уровень которой 15% годовых. Вокруг этого строится весь рынок. Гособлигации в 2026 году остаются самым понятным вариантом для тех, кто хочет минимизировать риски. Их легко купить и продать, по ним регулярно идут выплаты. Они дают в среднем около 14–15% в год, корпоративные бумаги обычно предлагают больше, иногда около 20%, — сказал Говырин.</w:t>
      </w:r>
    </w:p>
    <w:p w14:paraId="2F304872" w14:textId="77777777" w:rsidR="00157956" w:rsidRPr="00B9402D" w:rsidRDefault="00157956" w:rsidP="00157956">
      <w:r w:rsidRPr="00B9402D">
        <w:t>Он отметил, что максимальная выгода от вложений в облигации складывается из купонного дохода и изменения цены бумаги. По его словам, при выборе актива важно учитывать не только заявленную доходность, но и условия оферты.</w:t>
      </w:r>
    </w:p>
    <w:p w14:paraId="50448D00" w14:textId="77777777" w:rsidR="00157956" w:rsidRPr="00B9402D" w:rsidRDefault="00157956" w:rsidP="00157956">
      <w:r w:rsidRPr="00B9402D">
        <w:t>Максимальная выгода начинается с понимания, откуда вообще берется доход. В облигации он складывается из купона, то есть регулярных выплат, и изменения цены бумаги. Если ставка на рынке со временем снижается, облигации с фиксированным купоном начинают дорожать, на этом можно дополнительно заработать. При выборе важно смотреть не только на красивую цифру доходности. Нужно понимать, когда именно вернут деньги, есть ли у облигации оферта, то есть право досрочного выкупа, насколько легко ее потом продать, если понадобится выйти раньше срока. Еще один момент, о котором часто забывают, — это накопленный купонный доход, — пояснил Говырин.</w:t>
      </w:r>
    </w:p>
    <w:p w14:paraId="60D3B049" w14:textId="2D60E39D" w:rsidR="00157956" w:rsidRPr="00B9402D" w:rsidRDefault="00157956" w:rsidP="00157956">
      <w:r w:rsidRPr="00B9402D">
        <w:t>Ранее доцент Финансового университета при правительстве РФ Петр Щербаченко заявил, что инвестирование всех средств в один актив повышает риск финансовых потерь. По его словам, перед вложением важно тщательно изучить текущую рыночную ситуацию.</w:t>
      </w:r>
    </w:p>
    <w:p w14:paraId="15F737A0" w14:textId="219F80CA" w:rsidR="00157956" w:rsidRPr="00B9402D" w:rsidRDefault="00705F1A" w:rsidP="00157956">
      <w:hyperlink r:id="rId40" w:history="1">
        <w:r w:rsidR="00157956" w:rsidRPr="004D7251">
          <w:rPr>
            <w:rStyle w:val="a3"/>
            <w:lang w:val="en-US"/>
          </w:rPr>
          <w:t>https</w:t>
        </w:r>
        <w:r w:rsidR="00157956" w:rsidRPr="00B9402D">
          <w:rPr>
            <w:rStyle w:val="a3"/>
          </w:rPr>
          <w:t>://</w:t>
        </w:r>
        <w:r w:rsidR="00157956" w:rsidRPr="004D7251">
          <w:rPr>
            <w:rStyle w:val="a3"/>
            <w:lang w:val="en-US"/>
          </w:rPr>
          <w:t>news</w:t>
        </w:r>
        <w:r w:rsidR="00157956" w:rsidRPr="00B9402D">
          <w:rPr>
            <w:rStyle w:val="a3"/>
          </w:rPr>
          <w:t>.</w:t>
        </w:r>
        <w:r w:rsidR="00157956" w:rsidRPr="004D7251">
          <w:rPr>
            <w:rStyle w:val="a3"/>
            <w:lang w:val="en-US"/>
          </w:rPr>
          <w:t>ru</w:t>
        </w:r>
        <w:r w:rsidR="00157956" w:rsidRPr="00B9402D">
          <w:rPr>
            <w:rStyle w:val="a3"/>
          </w:rPr>
          <w:t>/</w:t>
        </w:r>
        <w:r w:rsidR="00157956" w:rsidRPr="004D7251">
          <w:rPr>
            <w:rStyle w:val="a3"/>
            <w:lang w:val="en-US"/>
          </w:rPr>
          <w:t>vlast</w:t>
        </w:r>
        <w:r w:rsidR="00157956" w:rsidRPr="00B9402D">
          <w:rPr>
            <w:rStyle w:val="a3"/>
          </w:rPr>
          <w:t>/</w:t>
        </w:r>
        <w:r w:rsidR="00157956" w:rsidRPr="004D7251">
          <w:rPr>
            <w:rStyle w:val="a3"/>
            <w:lang w:val="en-US"/>
          </w:rPr>
          <w:t>rossiyanam</w:t>
        </w:r>
        <w:r w:rsidR="00157956" w:rsidRPr="00B9402D">
          <w:rPr>
            <w:rStyle w:val="a3"/>
          </w:rPr>
          <w:t>-</w:t>
        </w:r>
        <w:r w:rsidR="00157956" w:rsidRPr="004D7251">
          <w:rPr>
            <w:rStyle w:val="a3"/>
            <w:lang w:val="en-US"/>
          </w:rPr>
          <w:t>obyasnili</w:t>
        </w:r>
        <w:r w:rsidR="00157956" w:rsidRPr="00B9402D">
          <w:rPr>
            <w:rStyle w:val="a3"/>
          </w:rPr>
          <w:t>-</w:t>
        </w:r>
        <w:r w:rsidR="00157956" w:rsidRPr="004D7251">
          <w:rPr>
            <w:rStyle w:val="a3"/>
            <w:lang w:val="en-US"/>
          </w:rPr>
          <w:t>kuda</w:t>
        </w:r>
        <w:r w:rsidR="00157956" w:rsidRPr="00B9402D">
          <w:rPr>
            <w:rStyle w:val="a3"/>
          </w:rPr>
          <w:t>-</w:t>
        </w:r>
        <w:r w:rsidR="00157956" w:rsidRPr="004D7251">
          <w:rPr>
            <w:rStyle w:val="a3"/>
            <w:lang w:val="en-US"/>
          </w:rPr>
          <w:t>stoit</w:t>
        </w:r>
        <w:r w:rsidR="00157956" w:rsidRPr="00B9402D">
          <w:rPr>
            <w:rStyle w:val="a3"/>
          </w:rPr>
          <w:t>-</w:t>
        </w:r>
        <w:r w:rsidR="00157956" w:rsidRPr="004D7251">
          <w:rPr>
            <w:rStyle w:val="a3"/>
            <w:lang w:val="en-US"/>
          </w:rPr>
          <w:t>investirovat</w:t>
        </w:r>
        <w:r w:rsidR="00157956" w:rsidRPr="00B9402D">
          <w:rPr>
            <w:rStyle w:val="a3"/>
          </w:rPr>
          <w:t>-</w:t>
        </w:r>
        <w:r w:rsidR="00157956" w:rsidRPr="004D7251">
          <w:rPr>
            <w:rStyle w:val="a3"/>
            <w:lang w:val="en-US"/>
          </w:rPr>
          <w:t>s</w:t>
        </w:r>
        <w:r w:rsidR="00157956" w:rsidRPr="00B9402D">
          <w:rPr>
            <w:rStyle w:val="a3"/>
          </w:rPr>
          <w:t>-</w:t>
        </w:r>
        <w:r w:rsidR="00157956" w:rsidRPr="004D7251">
          <w:rPr>
            <w:rStyle w:val="a3"/>
            <w:lang w:val="en-US"/>
          </w:rPr>
          <w:t>minimalnym</w:t>
        </w:r>
        <w:r w:rsidR="00157956" w:rsidRPr="00B9402D">
          <w:rPr>
            <w:rStyle w:val="a3"/>
          </w:rPr>
          <w:t>-</w:t>
        </w:r>
        <w:r w:rsidR="00157956" w:rsidRPr="004D7251">
          <w:rPr>
            <w:rStyle w:val="a3"/>
            <w:lang w:val="en-US"/>
          </w:rPr>
          <w:t>riskom</w:t>
        </w:r>
      </w:hyperlink>
      <w:r w:rsidR="00157956" w:rsidRPr="00B9402D">
        <w:t xml:space="preserve"> </w:t>
      </w:r>
    </w:p>
    <w:p w14:paraId="546C4A22" w14:textId="77777777" w:rsidR="001844F9" w:rsidRPr="00E1326F" w:rsidRDefault="001844F9" w:rsidP="001844F9">
      <w:pPr>
        <w:pStyle w:val="2"/>
      </w:pPr>
      <w:bookmarkStart w:id="137" w:name="_Toc225937532"/>
      <w:bookmarkStart w:id="138" w:name="_Toc226009136"/>
      <w:r w:rsidRPr="00E1326F">
        <w:lastRenderedPageBreak/>
        <w:t xml:space="preserve">MoneyTimes.Ru, 01.04.2026, </w:t>
      </w:r>
      <w:r w:rsidRPr="00E1326F">
        <w:rPr>
          <w:rFonts w:eastAsia="Verdana"/>
        </w:rPr>
        <w:t>Налог на вклады в 2026 году: как он коснётся лишь сверхдоходов от процентов, а не всех сбережений</w:t>
      </w:r>
      <w:bookmarkEnd w:id="137"/>
      <w:bookmarkEnd w:id="138"/>
    </w:p>
    <w:p w14:paraId="5964D6D0" w14:textId="77777777" w:rsidR="001844F9" w:rsidRPr="001844F9" w:rsidRDefault="001844F9" w:rsidP="005D12EA">
      <w:pPr>
        <w:pStyle w:val="3"/>
      </w:pPr>
      <w:bookmarkStart w:id="139" w:name="_Toc226009137"/>
      <w:r w:rsidRPr="001844F9">
        <w:t>Налог на вклады в 2026 году - это не налог на все ваши сбережения, а точечный фискальный инструмент, затрагивающий исключительно сверхдоход от банковских процентов. По правилам, действующим за отчетный 2025 год, под налогообложение попадает только та часть прибыли, которая превышает установленный лимит в 210 000 рублей.</w:t>
      </w:r>
      <w:bookmarkEnd w:id="139"/>
    </w:p>
    <w:p w14:paraId="0C91C8F3" w14:textId="77777777" w:rsidR="001844F9" w:rsidRPr="001844F9" w:rsidRDefault="001844F9" w:rsidP="001844F9">
      <w:r w:rsidRPr="001844F9">
        <w:t>Система максимально автоматизирована: вкладчикам не нужно самостоятельно заполнять декларации, так как банки передают все сведения в ФНС в режиме реального времени.</w:t>
      </w:r>
    </w:p>
    <w:p w14:paraId="4FD6CE85" w14:textId="77777777" w:rsidR="001844F9" w:rsidRPr="001844F9" w:rsidRDefault="001844F9" w:rsidP="001844F9">
      <w:r w:rsidRPr="001844F9">
        <w:t>Механика процесса опирается на максимальную ключевую ставку ЦБ РФ за отчетный период. В 2025 году она достигала пиковых значений, что сформировало достаточно высокий порог необлагаемого дохода.</w:t>
      </w:r>
    </w:p>
    <w:p w14:paraId="7EBD9FA7" w14:textId="77777777" w:rsidR="001844F9" w:rsidRPr="001844F9" w:rsidRDefault="001844F9" w:rsidP="001844F9">
      <w:r w:rsidRPr="001844F9">
        <w:t>В этой статье мы разберем, как именно происходит расчет, какие ставки применяются в зависимости от общего уровня благосостояния и почему депозитные сертификаты и другие инструменты могут стать альтернативой классическим вкладам в условиях налогового давления.</w:t>
      </w:r>
    </w:p>
    <w:p w14:paraId="4BA2B39E" w14:textId="77777777" w:rsidR="001844F9" w:rsidRPr="001844F9" w:rsidRDefault="001844F9" w:rsidP="001844F9">
      <w:r w:rsidRPr="001844F9">
        <w:t>Принцип работы налога на проценты</w:t>
      </w:r>
    </w:p>
    <w:p w14:paraId="3BD1883E" w14:textId="69FC6D72" w:rsidR="001844F9" w:rsidRPr="001844F9" w:rsidRDefault="001844F9" w:rsidP="001844F9">
      <w:r w:rsidRPr="001844F9">
        <w:t xml:space="preserve">Налог на доходы физических лиц (НДФЛ) с процентов по вкладам регулируется статьей 214.2 НК РФ. Важно понимать: фискальная нагрузка ложится не на тело депозита, а на пассивный доход. Если вы положили на счет миллион рублей, эта сумма остается неприкосновенной. Налогом облагается лишь то, что банк </w:t>
      </w:r>
      <w:r w:rsidR="00BB7642">
        <w:t>«</w:t>
      </w:r>
      <w:r w:rsidRPr="001844F9">
        <w:t>начислил сверху</w:t>
      </w:r>
      <w:r w:rsidR="00BB7642">
        <w:t>»</w:t>
      </w:r>
      <w:r w:rsidRPr="001844F9">
        <w:t xml:space="preserve"> в качестве вознаграждения за использование ваших средств.</w:t>
      </w:r>
    </w:p>
    <w:p w14:paraId="7064962D" w14:textId="5E0E35E2" w:rsidR="001844F9" w:rsidRPr="001844F9" w:rsidRDefault="00BB7642" w:rsidP="001844F9">
      <w:r>
        <w:t>«</w:t>
      </w:r>
      <w:r w:rsidR="001844F9" w:rsidRPr="001844F9">
        <w:t>Система налогообложения вкладов в России выстроена по принципу справедливости: она практически не затрагивает массового вкладчика с небольшими накоплениями. Основная нагрузка ложится на крупные капиталы, чей пассивный доход сопоставим с годовой зарплатой среднего специалиста</w:t>
      </w:r>
      <w:r>
        <w:t>»</w:t>
      </w:r>
      <w:r w:rsidR="001844F9" w:rsidRPr="001844F9">
        <w:t>.</w:t>
      </w:r>
    </w:p>
    <w:p w14:paraId="5DE22C84" w14:textId="77777777" w:rsidR="001844F9" w:rsidRPr="001844F9" w:rsidRDefault="001844F9" w:rsidP="001844F9">
      <w:r w:rsidRPr="001844F9">
        <w:t>Игорь Синицын, финансовый эксперт, аналитик личных и корпоративных финансов</w:t>
      </w:r>
    </w:p>
    <w:p w14:paraId="48D29AA5" w14:textId="77777777" w:rsidR="001844F9" w:rsidRPr="001844F9" w:rsidRDefault="001844F9" w:rsidP="001844F9">
      <w:r w:rsidRPr="001844F9">
        <w:t>Доходы суммируются по всем счетам гражданина во всех российских банках. Даже если у вас открыто десять небольших депозитов в разных кредитных организациях, налоговая объединит их по вашему ИНН. В расчет идут не только стандартные вклады, но и накопительные счета, а также остатки на дебетовых картах, если по ним начисляется процент.</w:t>
      </w:r>
    </w:p>
    <w:p w14:paraId="52838BD9" w14:textId="77777777" w:rsidR="001844F9" w:rsidRPr="001844F9" w:rsidRDefault="001844F9" w:rsidP="001844F9">
      <w:r w:rsidRPr="001844F9">
        <w:t>При этом стоит помнить, что даже привычный многим кешбэк перестал быть бесплатным в некоторых трактовках налогового законодательства, хотя к вкладам он имеет косвенное отношение.</w:t>
      </w:r>
    </w:p>
    <w:p w14:paraId="1B98F0DB" w14:textId="77777777" w:rsidR="001844F9" w:rsidRPr="001844F9" w:rsidRDefault="001844F9" w:rsidP="001844F9">
      <w:r w:rsidRPr="001844F9">
        <w:t>Как рассчитывается необлагаемый лимит</w:t>
      </w:r>
    </w:p>
    <w:p w14:paraId="555CC00C" w14:textId="77777777" w:rsidR="001844F9" w:rsidRPr="001844F9" w:rsidRDefault="001844F9" w:rsidP="001844F9">
      <w:r w:rsidRPr="001844F9">
        <w:t xml:space="preserve">Формула расчета лимита прозрачна: 1 миллион рублей умножается на максимальное значение ключевой ставки ЦБ, действовавшее на 1-е число каждого месяца в течение отчетного года. Для 2025 года, когда ставка поднималась до 21%, необлагаемая сумма </w:t>
      </w:r>
      <w:r w:rsidRPr="001844F9">
        <w:lastRenderedPageBreak/>
        <w:t>составила 210 000 рублей. Если ваш суммарный доход по всем депозитам за год оказался меньше этой цифры, вы не платите государству ни копейки.</w:t>
      </w:r>
    </w:p>
    <w:p w14:paraId="624078EE" w14:textId="77777777" w:rsidR="001844F9" w:rsidRPr="001844F9" w:rsidRDefault="001844F9" w:rsidP="001844F9">
      <w:r w:rsidRPr="001844F9">
        <w:t xml:space="preserve">Для тех, кто ищет долгосрочные стратегии сохранения капитала, важно учитывать, что </w:t>
      </w:r>
      <w:r w:rsidRPr="001844F9">
        <w:rPr>
          <w:b/>
          <w:bCs/>
        </w:rPr>
        <w:t>программа долгосрочных сбережений</w:t>
      </w:r>
      <w:r w:rsidRPr="001844F9">
        <w:t xml:space="preserve"> (</w:t>
      </w:r>
      <w:r w:rsidRPr="001844F9">
        <w:rPr>
          <w:b/>
        </w:rPr>
        <w:t>ПДС</w:t>
      </w:r>
      <w:r w:rsidRPr="001844F9">
        <w:t xml:space="preserve">) предлагает иные условия налогообложения и государственного софинансирования, что может быть выгоднее классического депозита на горизонте 15 лет. Это особенно актуально в эпоху, когда новые налоги заставляют думать о выживании не только бизнесменов, но и частных инвесторов. </w:t>
      </w:r>
    </w:p>
    <w:p w14:paraId="5E6C23DE" w14:textId="77777777" w:rsidR="001844F9" w:rsidRPr="001844F9" w:rsidRDefault="001844F9" w:rsidP="001844F9">
      <w:r w:rsidRPr="001844F9">
        <w:t>Ставки налога: 13% против 15%</w:t>
      </w:r>
    </w:p>
    <w:p w14:paraId="75A8DA94" w14:textId="77777777" w:rsidR="001844F9" w:rsidRPr="001844F9" w:rsidRDefault="001844F9" w:rsidP="001844F9">
      <w:r w:rsidRPr="001844F9">
        <w:t>В России действует прогрессивная шкала налогообложения. Если ваш совокупный годовой доход (включая зарплату, дивиденды и проценты по вкладам) не превышает 2,4 млн рублей, применяется ставка 13%. Все, что заработано свыше этого порога, облагается по ставке 15%. Это важный нюанс для состоятельных граждан, чьи накопления приносят значительную прибыль.</w:t>
      </w:r>
    </w:p>
    <w:p w14:paraId="69D66549" w14:textId="1A53F2FC" w:rsidR="001844F9" w:rsidRPr="001844F9" w:rsidRDefault="00BB7642" w:rsidP="001844F9">
      <w:r>
        <w:t>«</w:t>
      </w:r>
      <w:r w:rsidR="001844F9" w:rsidRPr="001844F9">
        <w:t>При расчете налога на вклады важно учитывать общую налоговую базу. Если вы активный инвестор и ваш доход от разных источников перешагнул порог в 2,4 млн рублей, готовьтесь к ставке 15% на сумму превышения. Это современная реальность глобальной экономики</w:t>
      </w:r>
      <w:r>
        <w:t>»</w:t>
      </w:r>
      <w:r w:rsidR="001844F9" w:rsidRPr="001844F9">
        <w:t>.</w:t>
      </w:r>
    </w:p>
    <w:p w14:paraId="60F895BB" w14:textId="77777777" w:rsidR="001844F9" w:rsidRPr="001844F9" w:rsidRDefault="001844F9" w:rsidP="001844F9">
      <w:r w:rsidRPr="001844F9">
        <w:t>Константин Зорин, экономист и макроаналитик</w:t>
      </w:r>
    </w:p>
    <w:p w14:paraId="3B951C92" w14:textId="77777777" w:rsidR="001844F9" w:rsidRPr="001844F9" w:rsidRDefault="001844F9" w:rsidP="001844F9">
      <w:r w:rsidRPr="001844F9">
        <w:t>Налоговые органы самостоятельно консолидируют данные. Если общая сумма ваших доходов потребует применения повышенной ставки, это будет отражено в налоговом уведомлении. Также стоит следить за новостями регулирования: например, активно обсуждается, что переводы по СБП могут обложить налогом в будущем, что еще больше усложнит финансовое планирование для физических лиц.</w:t>
      </w:r>
    </w:p>
    <w:p w14:paraId="6275ED9F" w14:textId="77777777" w:rsidR="001844F9" w:rsidRPr="001844F9" w:rsidRDefault="001844F9" w:rsidP="001844F9">
      <w:r w:rsidRPr="001844F9">
        <w:t>Легальные способы оптимизации и исключения</w:t>
      </w:r>
    </w:p>
    <w:p w14:paraId="6129CBC5" w14:textId="77777777" w:rsidR="001844F9" w:rsidRPr="001844F9" w:rsidRDefault="001844F9" w:rsidP="001844F9">
      <w:r w:rsidRPr="001844F9">
        <w:t>Не все доходы от банковских продуктов облагаются налогом. Полностью исключены из базы счета эскроу (используются при покупке недвижимости в новостройках) и счета с процентной ставкой менее 1% годовых в течение всего периода. Это защищает технические счета от лишней фискальной нагрузки.</w:t>
      </w:r>
    </w:p>
    <w:p w14:paraId="1B7B2AB2" w14:textId="77777777" w:rsidR="001844F9" w:rsidRPr="001844F9" w:rsidRDefault="001844F9" w:rsidP="001844F9">
      <w:r w:rsidRPr="001844F9">
        <w:t>Легальная оптимизация часто сводится к распределению средств между членами семьи, чтобы доход каждого не превышал лимит в 210 000 рублей. Однако с 2025 года возможности маневра сократились: теперь нельзя использовать социальные или имущественные налоговые вычеты для уменьшения налога на вклады. Проценты выведены в отдельную категорию доходов, что делает их налогообложение более жестким, чем раньше.</w:t>
      </w:r>
    </w:p>
    <w:p w14:paraId="5F21B83E" w14:textId="77777777" w:rsidR="001844F9" w:rsidRPr="001844F9" w:rsidRDefault="001844F9" w:rsidP="001844F9">
      <w:r w:rsidRPr="001844F9">
        <w:t>Сроки и порядок оплаты в 2026 году</w:t>
      </w:r>
    </w:p>
    <w:p w14:paraId="2BA60A9A" w14:textId="77777777" w:rsidR="001844F9" w:rsidRPr="001844F9" w:rsidRDefault="001844F9" w:rsidP="001844F9">
      <w:r w:rsidRPr="001844F9">
        <w:t>Календарь налогоплательщика в 2026 году остается стандартным. Основной расчет за 2025 год ФНС завершит к осени. Уведомление традиционно появится в личном кабинете налогоплательщика или придет заказным письмом. Крайний срок оплаты - 1 декабря 2026 года. После этой даты начнут начисляться пени.</w:t>
      </w:r>
    </w:p>
    <w:p w14:paraId="1BF174E3" w14:textId="77777777" w:rsidR="001844F9" w:rsidRPr="001844F9" w:rsidRDefault="001844F9" w:rsidP="001844F9">
      <w:r w:rsidRPr="001844F9">
        <w:t xml:space="preserve">Согласно данным аналитического агентства, на которое ссылается портал frankmedia. ru, текущая конфигурация налога стимулирует приток средств в инструменты с </w:t>
      </w:r>
      <w:r w:rsidRPr="001844F9">
        <w:lastRenderedPageBreak/>
        <w:t>отложенным налогообложением или господдержкой. Рынок адаптируется к новым правилам, а вкладчики становятся все более подкованными в вопросах налоговой гигиены.</w:t>
      </w:r>
    </w:p>
    <w:p w14:paraId="191DF21F" w14:textId="45287A07" w:rsidR="001844F9" w:rsidRPr="001844F9" w:rsidRDefault="00BB7642" w:rsidP="001844F9">
      <w:r>
        <w:t>«</w:t>
      </w:r>
      <w:r w:rsidR="001844F9" w:rsidRPr="001844F9">
        <w:t>Для большинства граждан налог на вклады - это история не про потери, а про информированность. Автоматизация процесса через банки и ФНС сводит риск ошибок к минимуму, но активным вкладчикам стоит заранее резервировать сумму налога, чтобы декабрьский платеж не стал сюрпризом</w:t>
      </w:r>
      <w:r>
        <w:t>»</w:t>
      </w:r>
      <w:r w:rsidR="001844F9" w:rsidRPr="001844F9">
        <w:t>.</w:t>
      </w:r>
    </w:p>
    <w:p w14:paraId="2CDE57F2" w14:textId="77777777" w:rsidR="001844F9" w:rsidRPr="001844F9" w:rsidRDefault="001844F9" w:rsidP="001844F9">
      <w:r w:rsidRPr="001844F9">
        <w:t>Наталья Ильина, юрист, эксперт по гражданскому и потребительскому праву</w:t>
      </w:r>
    </w:p>
    <w:p w14:paraId="68E099BB" w14:textId="77777777" w:rsidR="001844F9" w:rsidRPr="001844F9" w:rsidRDefault="001844F9" w:rsidP="001844F9">
      <w:r w:rsidRPr="001844F9">
        <w:t>FAQ: ответы на ваши вопросы</w:t>
      </w:r>
    </w:p>
    <w:p w14:paraId="0B768B54" w14:textId="77777777" w:rsidR="001844F9" w:rsidRPr="001844F9" w:rsidRDefault="001844F9" w:rsidP="001844F9">
      <w:r w:rsidRPr="001844F9">
        <w:t>Нужно ли платить налог пенсионерам?</w:t>
      </w:r>
    </w:p>
    <w:p w14:paraId="5DCBDAAC" w14:textId="77777777" w:rsidR="001844F9" w:rsidRPr="001844F9" w:rsidRDefault="001844F9" w:rsidP="001844F9">
      <w:r w:rsidRPr="001844F9">
        <w:t>Да, законодательство не предусматривает льгот по налогу на вклады для пенсионеров, инвалидов или многодетных семей. Налог платится на общих основаниях, если доход превысил лимит.</w:t>
      </w:r>
    </w:p>
    <w:p w14:paraId="7090EB6C" w14:textId="77777777" w:rsidR="001844F9" w:rsidRPr="001844F9" w:rsidRDefault="001844F9" w:rsidP="001844F9">
      <w:r w:rsidRPr="001844F9">
        <w:t>Учитываются ли доходы по валютным вкладам?</w:t>
      </w:r>
    </w:p>
    <w:p w14:paraId="02A48081" w14:textId="77777777" w:rsidR="001844F9" w:rsidRPr="001844F9" w:rsidRDefault="001844F9" w:rsidP="001844F9">
      <w:r w:rsidRPr="001844F9">
        <w:t>Да, проценты по валютным счетам пересчитываются в рубли по курсу ЦБ на дату фактического получения дохода и включаются в общую налоговую базу.</w:t>
      </w:r>
    </w:p>
    <w:p w14:paraId="7BE2887C" w14:textId="77777777" w:rsidR="001844F9" w:rsidRPr="001844F9" w:rsidRDefault="001844F9" w:rsidP="001844F9">
      <w:r w:rsidRPr="001844F9">
        <w:t>Что будет, если не оплатить налог до 1 декабря?</w:t>
      </w:r>
    </w:p>
    <w:p w14:paraId="3C9B0306" w14:textId="77777777" w:rsidR="001844F9" w:rsidRPr="001844F9" w:rsidRDefault="001844F9" w:rsidP="001844F9">
      <w:r w:rsidRPr="001844F9">
        <w:t>За каждый день просрочки ФНС будет начислять пени в размере 1/300 ключевой ставки ЦБ. При длительной неуплате возможна блокировка счетов и взыскание через службу судебных приставов.</w:t>
      </w:r>
    </w:p>
    <w:p w14:paraId="21CFBF0B" w14:textId="77777777" w:rsidR="001844F9" w:rsidRPr="001844F9" w:rsidRDefault="001844F9" w:rsidP="001844F9">
      <w:r w:rsidRPr="001844F9">
        <w:t>Экспертная проверка: Игорь Синицын, финансовый аналитик личных и корпоративных финансов с опытом более 20 лет; Константин Зорин, макроаналитик, практикующий специалист в области глобальной экономики и инфляционных процессов; Наталья Ильина, юрист с 17-летним опытом в сфере гражданского и потребительского права.</w:t>
      </w:r>
    </w:p>
    <w:p w14:paraId="39E0D5E0" w14:textId="77777777" w:rsidR="001844F9" w:rsidRPr="001844F9" w:rsidRDefault="00705F1A" w:rsidP="001844F9">
      <w:hyperlink r:id="rId41" w:history="1">
        <w:r w:rsidR="001844F9" w:rsidRPr="001844F9">
          <w:rPr>
            <w:rStyle w:val="a3"/>
          </w:rPr>
          <w:t>https://www.moneytimes.ru/articles/deposit-tax-2026-7sp/147254/</w:t>
        </w:r>
      </w:hyperlink>
    </w:p>
    <w:p w14:paraId="6E19DD2A" w14:textId="77777777" w:rsidR="00EA3CAF" w:rsidRPr="00E1326F" w:rsidRDefault="00EA3CAF" w:rsidP="00EA3CAF"/>
    <w:p w14:paraId="1648AE75" w14:textId="77777777" w:rsidR="00111D7C" w:rsidRPr="00E1326F" w:rsidRDefault="00111D7C" w:rsidP="00111D7C">
      <w:pPr>
        <w:pStyle w:val="251"/>
      </w:pPr>
      <w:bookmarkStart w:id="140" w:name="_Toc99271712"/>
      <w:bookmarkStart w:id="141" w:name="_Toc99318658"/>
      <w:bookmarkStart w:id="142" w:name="_Toc165991078"/>
      <w:bookmarkStart w:id="143" w:name="_Toc226009138"/>
      <w:bookmarkEnd w:id="119"/>
      <w:bookmarkEnd w:id="120"/>
      <w:r w:rsidRPr="00E1326F">
        <w:lastRenderedPageBreak/>
        <w:t>НОВОСТИ ЗАРУБЕЖНЫХ ПЕНСИОННЫХ СИСТЕМ</w:t>
      </w:r>
      <w:bookmarkEnd w:id="140"/>
      <w:bookmarkEnd w:id="141"/>
      <w:bookmarkEnd w:id="142"/>
      <w:bookmarkEnd w:id="143"/>
    </w:p>
    <w:p w14:paraId="7D59896E" w14:textId="77777777" w:rsidR="00111D7C" w:rsidRPr="00E1326F" w:rsidRDefault="00111D7C" w:rsidP="00111D7C">
      <w:pPr>
        <w:pStyle w:val="10"/>
      </w:pPr>
      <w:bookmarkStart w:id="144" w:name="_Toc99271713"/>
      <w:bookmarkStart w:id="145" w:name="_Toc99318659"/>
      <w:bookmarkStart w:id="146" w:name="_Toc165991079"/>
      <w:bookmarkStart w:id="147" w:name="_Toc226009139"/>
      <w:r w:rsidRPr="00E1326F">
        <w:t>Новости пенсионной отрасли стран ближнего зарубежья</w:t>
      </w:r>
      <w:bookmarkEnd w:id="144"/>
      <w:bookmarkEnd w:id="145"/>
      <w:bookmarkEnd w:id="146"/>
      <w:bookmarkEnd w:id="147"/>
    </w:p>
    <w:p w14:paraId="020C07FD" w14:textId="46A237E3" w:rsidR="009F539F" w:rsidRPr="00E1326F" w:rsidRDefault="009F539F" w:rsidP="009F539F">
      <w:pPr>
        <w:pStyle w:val="2"/>
      </w:pPr>
      <w:bookmarkStart w:id="148" w:name="_Toc226009140"/>
      <w:r w:rsidRPr="00E1326F">
        <w:t>Media.az, 01.04.2026, Снижение пенсионного возраста в Азербайджане: от досрочных накоплений до дифференцированного подхода</w:t>
      </w:r>
      <w:bookmarkEnd w:id="148"/>
    </w:p>
    <w:p w14:paraId="229B16DB" w14:textId="77777777" w:rsidR="009F539F" w:rsidRPr="00E1326F" w:rsidRDefault="009F539F" w:rsidP="005D12EA">
      <w:pPr>
        <w:pStyle w:val="3"/>
      </w:pPr>
      <w:bookmarkStart w:id="149" w:name="_Toc226009141"/>
      <w:r w:rsidRPr="00E1326F">
        <w:t>В Азербайджане наблюдается снижение продолжительности жизни, при этом пенсионный возраст остаётся неизменным. В последние годы фиксируется устойчивая тенденция к уменьшению среднего возраста смерти.</w:t>
      </w:r>
      <w:bookmarkEnd w:id="149"/>
    </w:p>
    <w:p w14:paraId="32C88DE7" w14:textId="77777777" w:rsidR="009F539F" w:rsidRPr="00E1326F" w:rsidRDefault="009F539F" w:rsidP="009F539F">
      <w:r w:rsidRPr="00E1326F">
        <w:t>Жители Баку отмечают, что реальная продолжительность жизни в столице колеблется в пределах 65 - 70 лет. С учётом того, что пенсионный возраст установлен на отметке 65, значительная часть населения либо не доживает до пенсии, либо пользуется ею всего несколько лет.</w:t>
      </w:r>
    </w:p>
    <w:p w14:paraId="52F8A631" w14:textId="77777777" w:rsidR="009F539F" w:rsidRPr="00E1326F" w:rsidRDefault="009F539F" w:rsidP="009F539F">
      <w:r w:rsidRPr="00E1326F">
        <w:t>В связи с этим возникает закономерный вопрос: возможно ли снижение пенсионного возраста в ближайшие годы?</w:t>
      </w:r>
    </w:p>
    <w:p w14:paraId="280C8663" w14:textId="77777777" w:rsidR="009F539F" w:rsidRPr="00E1326F" w:rsidRDefault="009F539F" w:rsidP="009F539F">
      <w:r w:rsidRPr="00E1326F">
        <w:t>Депутат Милли Меджлиса Айдын Гусейнов заявил, что на данном этапе снижение пенсионного возраста не рассматривается как необходимая мера, поскольку официальные показатели средней продолжительности жизни по-прежнему считаются относительно высокими. При этом парламентарий не исключает возможности обсуждения механизмов досрочного использования накоплений в пенсионном фонде.</w:t>
      </w:r>
    </w:p>
    <w:p w14:paraId="038C3C9D" w14:textId="31888D05" w:rsidR="009F539F" w:rsidRPr="00E1326F" w:rsidRDefault="00BB7642" w:rsidP="009F539F">
      <w:r>
        <w:t>«</w:t>
      </w:r>
      <w:r w:rsidR="009F539F" w:rsidRPr="00E1326F">
        <w:t>Человек, не достигший пенсионного возраста, мог бы использовать свои накопления для лечения, важных выплат или в связи с рождением ребёнка. То есть целевое использование пенсионных накоплений до достижения пенсионного возраста для самых необходимых нужд представляется разумным. Однако для этого должны быть предусмотрены либо частные, либо добровольные отчисления в пенсионный фонд</w:t>
      </w:r>
      <w:r>
        <w:t>»</w:t>
      </w:r>
      <w:r w:rsidR="009F539F" w:rsidRPr="00E1326F">
        <w:t>, - пояснил он.</w:t>
      </w:r>
    </w:p>
    <w:p w14:paraId="35FE12CD" w14:textId="77777777" w:rsidR="009F539F" w:rsidRPr="00E1326F" w:rsidRDefault="009F539F" w:rsidP="009F539F">
      <w:r w:rsidRPr="00E1326F">
        <w:t>Член парламентского комитета по экономической политике, промышленности и предпринимательству Вугар Байрамов, в свою очередь, выступает за дифференцированный подход к пенсионному возрасту для мужчин и женщин. По его мнению, женщины должны иметь право выходить на пенсию раньше. Кроме того, необходимо пересмотреть подход к многодетным семьям и предоставить родителям, воспитывающим троих и более детей, возможность досрочного выхода на пенсию.</w:t>
      </w:r>
    </w:p>
    <w:p w14:paraId="6F240C0D" w14:textId="31B6C3D0" w:rsidR="009F539F" w:rsidRPr="00E1326F" w:rsidRDefault="00BB7642" w:rsidP="009F539F">
      <w:r>
        <w:t>«</w:t>
      </w:r>
      <w:r w:rsidR="009F539F" w:rsidRPr="00E1326F">
        <w:t>В предпенсионном возрасте женщины особенно нуждаются в социальной поддержке. Поэтому было бы целесообразно установить для них более низкий пенсионный возраст по сравнению с мужчинами. Также мы предлагаем учитывать качественные критерии при определении права на пенсию. Например, для матерей-одиночек можно предусмотреть ещё более ранний пенсионный возраст</w:t>
      </w:r>
      <w:r>
        <w:t>»</w:t>
      </w:r>
      <w:r w:rsidR="009F539F" w:rsidRPr="00E1326F">
        <w:t>, - подчеркнул депутат.</w:t>
      </w:r>
    </w:p>
    <w:p w14:paraId="54EF36CC" w14:textId="77777777" w:rsidR="009F539F" w:rsidRPr="00E1326F" w:rsidRDefault="009F539F" w:rsidP="009F539F">
      <w:r w:rsidRPr="00E1326F">
        <w:lastRenderedPageBreak/>
        <w:t>Экономист Рашад Гасанов считает, что досрочный выход на пенсию по возрасту может стать реальностью в перспективе. Однако для этого потребуется значительное повышение заработных плат и увеличение объёмов отчислений по социальному страхованию, чтобы сформировать устойчивую финансовую базу пенсионной системы.</w:t>
      </w:r>
    </w:p>
    <w:p w14:paraId="7816157C" w14:textId="0EC96A1D" w:rsidR="009F539F" w:rsidRPr="00E1326F" w:rsidRDefault="00BB7642" w:rsidP="009F539F">
      <w:r>
        <w:t>«</w:t>
      </w:r>
      <w:r w:rsidR="009F539F" w:rsidRPr="00E1326F">
        <w:t>Если раньше в стране было около 1 миллиона 320 тысяч пенсионеров, то сейчас их число сократилось примерно до 1 миллиона 100 тысяч. То есть как абсолютное число пенсионеров, так и их доля в населении заметно уменьшились. Особенно ограничены возможности выхода на пенсию у мужчин, поскольку их средний возраст смерти довольно низкий. Можно сказать, что 47-48% мужчин умирают, не дожив до пенсионного возраста</w:t>
      </w:r>
      <w:r>
        <w:t>»</w:t>
      </w:r>
      <w:r w:rsidR="009F539F" w:rsidRPr="00E1326F">
        <w:t>, - отметил эксперт.</w:t>
      </w:r>
    </w:p>
    <w:p w14:paraId="02432D09" w14:textId="77777777" w:rsidR="009F539F" w:rsidRPr="00E1326F" w:rsidRDefault="009F539F" w:rsidP="009F539F">
      <w:r w:rsidRPr="00E1326F">
        <w:t>Напомним, что с 1 июля 2027 года пенсионный возраст в Азербайджане будет окончательно уравнен для мужчин и женщин и составит 65 лет. При этом эксперты считают, что оптимальный пенсионный порог должен находиться в диапазоне 60-62 лет.</w:t>
      </w:r>
    </w:p>
    <w:p w14:paraId="7B88BC7A" w14:textId="3EA2496D" w:rsidR="009F539F" w:rsidRPr="00E1326F" w:rsidRDefault="00705F1A" w:rsidP="009F539F">
      <w:hyperlink r:id="rId42" w:history="1">
        <w:r w:rsidR="009F539F" w:rsidRPr="00E1326F">
          <w:rPr>
            <w:rStyle w:val="a3"/>
          </w:rPr>
          <w:t>https://media.az/society/snizhenie-pensionnogo-vozrasta-v-azerbajdzhane-ot-dosrochnyh-nakoplenij-do-differencirovannogo-podhoda</w:t>
        </w:r>
      </w:hyperlink>
      <w:r w:rsidR="009F539F" w:rsidRPr="00E1326F">
        <w:t xml:space="preserve"> </w:t>
      </w:r>
    </w:p>
    <w:p w14:paraId="76342EF0" w14:textId="67AC6D67" w:rsidR="00DE45D5" w:rsidRPr="00E1326F" w:rsidRDefault="00DE45D5" w:rsidP="00DE45D5">
      <w:pPr>
        <w:pStyle w:val="2"/>
      </w:pPr>
      <w:bookmarkStart w:id="150" w:name="_Toc226009142"/>
      <w:r w:rsidRPr="00E1326F">
        <w:t>Tengrinews.kz, 01.04.2026, Что ждёт пенсии казахстанцев из-за конфликта на Ближнем Востоке</w:t>
      </w:r>
      <w:bookmarkEnd w:id="150"/>
    </w:p>
    <w:p w14:paraId="4AF9A5E6" w14:textId="77777777" w:rsidR="00DE45D5" w:rsidRPr="00E1326F" w:rsidRDefault="00DE45D5" w:rsidP="005D12EA">
      <w:pPr>
        <w:pStyle w:val="3"/>
      </w:pPr>
      <w:bookmarkStart w:id="151" w:name="_Toc226009143"/>
      <w:r w:rsidRPr="00E1326F">
        <w:t>Что будет с вложениями казахстанцев на фоне ситуации на Ближнем Востоке? Об этом спросили главу Национального банка Тимура Сулейменова, передаёт корреспондент Tengrinews.kz.</w:t>
      </w:r>
      <w:bookmarkEnd w:id="151"/>
    </w:p>
    <w:p w14:paraId="665E3401" w14:textId="46EC0CB3" w:rsidR="00DE45D5" w:rsidRPr="00E1326F" w:rsidRDefault="00BB7642" w:rsidP="00DE45D5">
      <w:r>
        <w:t>«</w:t>
      </w:r>
      <w:r w:rsidR="00DE45D5" w:rsidRPr="00E1326F">
        <w:t>Вопрос по ситуации на Ближнем Востоке. Эксперты говорят, что доходы ЕНПФ от пенсионных накоплений казахстанцев просядут по итогам первого квартала, потому что те бумаги, облигации, в которые вкладывается ЕНПФ, золото в том числе, в которое вкладывается Нацбанк, оно рушится, мировые рынки рушатся. Как вы думаете, насколько на наши вложения повлияла эта ситуация?</w:t>
      </w:r>
      <w:r>
        <w:t>»</w:t>
      </w:r>
      <w:r w:rsidR="00DE45D5" w:rsidRPr="00E1326F">
        <w:t xml:space="preserve"> — спросили Сулейменова в кулуарах Мажилиса.</w:t>
      </w:r>
    </w:p>
    <w:p w14:paraId="46FE0732" w14:textId="77777777" w:rsidR="00DE45D5" w:rsidRPr="00E1326F" w:rsidRDefault="00DE45D5" w:rsidP="00DE45D5">
      <w:r w:rsidRPr="00E1326F">
        <w:t>Глава Нацбанка ответил, что часть активов и Национального фонда, и ЕНПФ вкладывается в облигации, в акции, то есть в инструменты рынка ценных бумаг. В зависимости от того, как рынок будет себя вести, будет складываться и доходность этих фондов.</w:t>
      </w:r>
    </w:p>
    <w:p w14:paraId="1A66D42B" w14:textId="4F91E27F" w:rsidR="00DE45D5" w:rsidRPr="00E1326F" w:rsidRDefault="00BB7642" w:rsidP="00DE45D5">
      <w:r>
        <w:t>«</w:t>
      </w:r>
      <w:r w:rsidR="00DE45D5" w:rsidRPr="00E1326F">
        <w:t>Что хорошо — большая часть ценных бумаг у нас вложена всё-таки в инструменты развитых стран. А сейчас под большим давлением находятся рынки Юго-Восточной Азии, потому что именно они зависят от той нефти, которая идёт через Ормузский пролив. США, Великобритания, Европа — они этой нефтью не запитываются. Эта нефть уходит, наоборот, на Восток, и поэтому именно финансовые рынки, условно, Кореи, Японии, Юго-Восточной Азии, они под большим давлением находятся</w:t>
      </w:r>
      <w:r>
        <w:t>»</w:t>
      </w:r>
      <w:r w:rsidR="00DE45D5" w:rsidRPr="00E1326F">
        <w:t>, — сказал Тимур Сулейменов.</w:t>
      </w:r>
    </w:p>
    <w:p w14:paraId="75E648A4" w14:textId="3051671B" w:rsidR="00DE45D5" w:rsidRPr="00E1326F" w:rsidRDefault="00DE45D5" w:rsidP="00DE45D5">
      <w:r w:rsidRPr="00E1326F">
        <w:t xml:space="preserve">У Казахстана, по его словам, там вложений меньше. Поэтому </w:t>
      </w:r>
      <w:r w:rsidR="00BB7642">
        <w:t>«</w:t>
      </w:r>
      <w:r w:rsidRPr="00E1326F">
        <w:t>эффект если и будет, то небольшой</w:t>
      </w:r>
      <w:r w:rsidR="00BB7642">
        <w:t>»</w:t>
      </w:r>
      <w:r w:rsidRPr="00E1326F">
        <w:t xml:space="preserve">, считает глава Нацбанка. При этом Сулейменов уточнил, что вложение средств в ценные бумаги предполагает получение апсайда — потенциала роста. И если тот или иной актив по каким-то причинам (например, эскалация конфликта) снижается в цене, </w:t>
      </w:r>
      <w:r w:rsidR="00BB7642">
        <w:t>«</w:t>
      </w:r>
      <w:r w:rsidRPr="00E1326F">
        <w:t>это будет оказывать влияние и на нас</w:t>
      </w:r>
      <w:r w:rsidR="00BB7642">
        <w:t>»</w:t>
      </w:r>
      <w:r w:rsidRPr="00E1326F">
        <w:t>.</w:t>
      </w:r>
    </w:p>
    <w:p w14:paraId="1E7D9F4F" w14:textId="74595314" w:rsidR="00DE45D5" w:rsidRPr="00E1326F" w:rsidRDefault="00BB7642" w:rsidP="00DE45D5">
      <w:r>
        <w:lastRenderedPageBreak/>
        <w:t>«</w:t>
      </w:r>
      <w:r w:rsidR="00DE45D5" w:rsidRPr="00E1326F">
        <w:t>Золото мы закупаем, но золото находится сейчас на уровне 4 500, по-моему. (...) Но это прекрасная цена, и оно всё ещё даёт нам очень хорошую доходность</w:t>
      </w:r>
      <w:r>
        <w:t>»</w:t>
      </w:r>
      <w:r w:rsidR="00DE45D5" w:rsidRPr="00E1326F">
        <w:t>, — добавил Тимур Сулейменов.</w:t>
      </w:r>
    </w:p>
    <w:p w14:paraId="54556A8C" w14:textId="77777777" w:rsidR="00DE45D5" w:rsidRPr="00E1326F" w:rsidRDefault="00DE45D5" w:rsidP="00DE45D5">
      <w:r w:rsidRPr="00E1326F">
        <w:t>Как сообщалось ранее, по итогам 2025 года Национальный банк продал банкам второго уровня и некоторым обменным пунктам 27 807 мерных золотых слитков общим весом 889,5 килограмма. С учётом обратного выкупа в 2025 году банки второго уровня и отдельные обменные пункты продали населению 40 799 мерных золотых слитков общим весом 1,1 тонны.</w:t>
      </w:r>
    </w:p>
    <w:p w14:paraId="54E77773" w14:textId="35A26A1D" w:rsidR="00DE45D5" w:rsidRDefault="00705F1A" w:rsidP="00DE45D5">
      <w:hyperlink r:id="rId43" w:history="1">
        <w:r w:rsidR="00DE45D5" w:rsidRPr="00E1326F">
          <w:rPr>
            <w:rStyle w:val="a3"/>
          </w:rPr>
          <w:t>https://tengrinews.kz/kazakhstan_news/jdt-pensii-kazahstantsev-iz-za-konflikta-blijnem-vostoke-596052/</w:t>
        </w:r>
      </w:hyperlink>
      <w:r w:rsidR="00DE45D5" w:rsidRPr="00E1326F">
        <w:t xml:space="preserve"> </w:t>
      </w:r>
    </w:p>
    <w:p w14:paraId="3BD64F3D" w14:textId="00044161" w:rsidR="001801C3" w:rsidRDefault="001801C3" w:rsidP="001801C3">
      <w:pPr>
        <w:pStyle w:val="2"/>
      </w:pPr>
      <w:bookmarkStart w:id="152" w:name="_Toc226009144"/>
      <w:r>
        <w:t xml:space="preserve">Bizmedia.kz, 01.04.2026, Сулейменов о влиянии кризиса на Ближнем Востоке на доходность пенсионных активов — </w:t>
      </w:r>
      <w:r w:rsidR="00BB7642">
        <w:t>«</w:t>
      </w:r>
      <w:r>
        <w:t>Эффект будет ограниченным</w:t>
      </w:r>
      <w:r w:rsidR="00BB7642">
        <w:t>»</w:t>
      </w:r>
      <w:bookmarkEnd w:id="152"/>
    </w:p>
    <w:p w14:paraId="27AAA2FD" w14:textId="77777777" w:rsidR="001801C3" w:rsidRDefault="001801C3" w:rsidP="005D12EA">
      <w:pPr>
        <w:pStyle w:val="3"/>
      </w:pPr>
      <w:bookmarkStart w:id="153" w:name="_Toc226009145"/>
      <w:r>
        <w:t>Глава Нацбанка Казахстана Тимур Сулейменов прокомментировал возможное влияние ситуации на Ближнем Востоке на доходность пенсионных накоплений казахстанцев и активов государства, передает корреспондент Bizmedia.kz.</w:t>
      </w:r>
      <w:bookmarkEnd w:id="153"/>
    </w:p>
    <w:p w14:paraId="583B96DB" w14:textId="77777777" w:rsidR="001801C3" w:rsidRDefault="001801C3" w:rsidP="001801C3">
      <w:r>
        <w:t>По его словам, часть активов ЕНПФ и средств Нацбанка инвестируется в облигации и акции.</w:t>
      </w:r>
    </w:p>
    <w:p w14:paraId="01172C53" w14:textId="651B092B" w:rsidR="001801C3" w:rsidRDefault="00BB7642" w:rsidP="001801C3">
      <w:r>
        <w:t>«</w:t>
      </w:r>
      <w:r w:rsidR="001801C3">
        <w:t>Часть активов Национального фонда и ЕНПФ вложена в облигации и акции. От того, как ведут себя рынки ценных бумаг, зависит и доходность этих фондов</w:t>
      </w:r>
      <w:r>
        <w:t>»</w:t>
      </w:r>
      <w:r w:rsidR="001801C3">
        <w:t>, — отметил Сулейменов.</w:t>
      </w:r>
    </w:p>
    <w:p w14:paraId="710C1AAE" w14:textId="77777777" w:rsidR="001801C3" w:rsidRDefault="001801C3" w:rsidP="001801C3">
      <w:r>
        <w:t>Он подчеркнул, что большая часть инвестиций приходится на инструменты развитых экономик, что снижает риски.</w:t>
      </w:r>
    </w:p>
    <w:p w14:paraId="78687DB2" w14:textId="703C0069" w:rsidR="001801C3" w:rsidRDefault="00BB7642" w:rsidP="001801C3">
      <w:r>
        <w:t>«</w:t>
      </w:r>
      <w:r w:rsidR="001801C3">
        <w:t>Большая часть наших вложений — это инструменты развитых стран. Сейчас под большим давлением находятся рынки Юго-Восточной Азии, потому что именно они зависят от нефти, которая идёт через Ормузский пролив. Эта нефть уходит на Восток, а не в западные страны, поэтому рынки региона находятся под большим давлением. У нас там вложений меньше, поэтому эффект, если и будет, будет ограниченным</w:t>
      </w:r>
      <w:r>
        <w:t>»</w:t>
      </w:r>
      <w:r w:rsidR="001801C3">
        <w:t>, — сказал он.</w:t>
      </w:r>
    </w:p>
    <w:p w14:paraId="5BAAFE0A" w14:textId="77777777" w:rsidR="001801C3" w:rsidRDefault="001801C3" w:rsidP="001801C3">
      <w:r>
        <w:t>При этом глава регулятора подчеркнул, что полностью исключить влияние внешних шоков невозможно.</w:t>
      </w:r>
    </w:p>
    <w:p w14:paraId="49E0A085" w14:textId="48C369C1" w:rsidR="001801C3" w:rsidRDefault="00BB7642" w:rsidP="001801C3">
      <w:r>
        <w:t>«</w:t>
      </w:r>
      <w:r w:rsidR="001801C3">
        <w:t>Если ты являешься частью мировой экономики и вкладываешься в ценные бумаги, ты получаешь и потенциал роста, и риски. Если по каким-то катастрофическим причинам — например, из-за войны — активы падают в цене, это, естественно, оказывает влияние и на нас</w:t>
      </w:r>
      <w:r>
        <w:t>»</w:t>
      </w:r>
      <w:r w:rsidR="001801C3">
        <w:t>, — добавил он.</w:t>
      </w:r>
    </w:p>
    <w:p w14:paraId="497AF4D1" w14:textId="77777777" w:rsidR="001801C3" w:rsidRDefault="001801C3" w:rsidP="001801C3">
      <w:r>
        <w:t>Отдельно Тимур Сулейменов остановился на инвестициях в золото. По его словам, текущие цены остаются благоприятными.</w:t>
      </w:r>
    </w:p>
    <w:p w14:paraId="0D0EE25A" w14:textId="04CB06A1" w:rsidR="001801C3" w:rsidRDefault="00BB7642" w:rsidP="001801C3">
      <w:r>
        <w:t>«</w:t>
      </w:r>
      <w:r w:rsidR="001801C3">
        <w:t>Золото мы закупаем. Оно сейчас находится на уровне около 4 400–4 600. Это очень хорошая цена, и оно продолжает давать нам высокую доходность</w:t>
      </w:r>
      <w:r>
        <w:t>»</w:t>
      </w:r>
      <w:r w:rsidR="001801C3">
        <w:t>, — заявил глава Нацбанка.</w:t>
      </w:r>
    </w:p>
    <w:p w14:paraId="503E68C4" w14:textId="64D712A6" w:rsidR="001801C3" w:rsidRPr="00E1326F" w:rsidRDefault="00705F1A" w:rsidP="001801C3">
      <w:hyperlink r:id="rId44" w:history="1">
        <w:r w:rsidR="001801C3" w:rsidRPr="00C759AA">
          <w:rPr>
            <w:rStyle w:val="a3"/>
          </w:rPr>
          <w:t>https://bizmedia.kz/2026-04-01-sulejmenov-o-vliyanii-krizisa-na-blizhnem-vostoke-na-dohodnost-pensionnyh-aktivov-effekt-budet-ogranichennym/</w:t>
        </w:r>
      </w:hyperlink>
      <w:r w:rsidR="001801C3">
        <w:t xml:space="preserve"> </w:t>
      </w:r>
    </w:p>
    <w:p w14:paraId="3F9A23EF" w14:textId="33934607" w:rsidR="002D327B" w:rsidRPr="00E1326F" w:rsidRDefault="002D327B" w:rsidP="002D327B">
      <w:pPr>
        <w:pStyle w:val="2"/>
      </w:pPr>
      <w:bookmarkStart w:id="154" w:name="_Toc226009146"/>
      <w:r w:rsidRPr="00E1326F">
        <w:t>Otyrar.kz, 01.04.2026, Трудовой стаж казахстанцев и монголов будет взаимно признаваться</w:t>
      </w:r>
      <w:bookmarkEnd w:id="154"/>
    </w:p>
    <w:p w14:paraId="17616929" w14:textId="6B35F993" w:rsidR="002D327B" w:rsidRPr="00E1326F" w:rsidRDefault="002D327B" w:rsidP="005D12EA">
      <w:pPr>
        <w:pStyle w:val="3"/>
      </w:pPr>
      <w:bookmarkStart w:id="155" w:name="_Toc226009147"/>
      <w:r w:rsidRPr="00E1326F">
        <w:t>В министерстве труда и социальной защиты населения Казахстана прошло рабочее совещание по вопросам реализации пенсионного соглашения между Казахстаном и Монголией. Встреча состоялась под председательством заместителя главы комитета регулирования и контроля в сфере социальной защиты населения Мираса Габдолхаева с участием территориальных департаментов.</w:t>
      </w:r>
      <w:bookmarkEnd w:id="155"/>
    </w:p>
    <w:p w14:paraId="0F0BFB80" w14:textId="77777777" w:rsidR="002D327B" w:rsidRPr="00E1326F" w:rsidRDefault="002D327B" w:rsidP="002D327B">
      <w:r w:rsidRPr="00E1326F">
        <w:t>Отмечено, что соглашение между правительствами двух стран вступает в силу с 1 апреля 2026 года. В ходе совещания участникам разъяснили порядок взаимодействия государственных органов при его реализации.</w:t>
      </w:r>
    </w:p>
    <w:p w14:paraId="59BC1A6A" w14:textId="77777777" w:rsidR="002D327B" w:rsidRPr="00E1326F" w:rsidRDefault="002D327B" w:rsidP="002D327B">
      <w:r w:rsidRPr="00E1326F">
        <w:t>Также поручено провести информационно-разъяснительную работу и обучающие мероприятия для специалистов.</w:t>
      </w:r>
    </w:p>
    <w:p w14:paraId="204E4833" w14:textId="77777777" w:rsidR="002D327B" w:rsidRPr="00E1326F" w:rsidRDefault="002D327B" w:rsidP="002D327B">
      <w:r w:rsidRPr="00E1326F">
        <w:t>Напомним, что 9 февраля 2026 года президент Казахстана Касым-Жомарт Токаев подписал закон о ратификации соглашения. Документ предусматривает взаимное признание трудового стажа граждан двух стран при назначении пенсионных выплат по возрасту.</w:t>
      </w:r>
    </w:p>
    <w:p w14:paraId="6EFA3360" w14:textId="6DFD2F12" w:rsidR="00111D7C" w:rsidRPr="00E1326F" w:rsidRDefault="00705F1A" w:rsidP="002D327B">
      <w:hyperlink r:id="rId45" w:history="1">
        <w:r w:rsidR="002D327B" w:rsidRPr="00E1326F">
          <w:rPr>
            <w:rStyle w:val="a3"/>
          </w:rPr>
          <w:t>https://otyrar.kz/2026/04/trudovoj-stazh-kazahstanczev-i-mongolov-budet-vzaimno-priznavatsya/</w:t>
        </w:r>
      </w:hyperlink>
    </w:p>
    <w:p w14:paraId="5D1CC171" w14:textId="39074AB1" w:rsidR="002D327B" w:rsidRPr="00AF5225" w:rsidRDefault="009F016F" w:rsidP="009F016F">
      <w:pPr>
        <w:pStyle w:val="2"/>
      </w:pPr>
      <w:bookmarkStart w:id="156" w:name="_Toc226009148"/>
      <w:r>
        <w:rPr>
          <w:lang w:val="en-US"/>
        </w:rPr>
        <w:t>sb</w:t>
      </w:r>
      <w:r w:rsidRPr="009F016F">
        <w:t>.</w:t>
      </w:r>
      <w:r>
        <w:rPr>
          <w:lang w:val="en-US"/>
        </w:rPr>
        <w:t>by</w:t>
      </w:r>
      <w:r w:rsidRPr="009F016F">
        <w:t>, 01.04.2026, В Минтруда рассказали, как работает пенсионное обеспечение между Беларусью и Россией</w:t>
      </w:r>
      <w:bookmarkEnd w:id="156"/>
    </w:p>
    <w:p w14:paraId="124AF154" w14:textId="77777777" w:rsidR="009F016F" w:rsidRPr="009E169C" w:rsidRDefault="009F016F" w:rsidP="009F016F">
      <w:pPr>
        <w:pStyle w:val="3"/>
      </w:pPr>
      <w:bookmarkStart w:id="157" w:name="_Toc226009149"/>
      <w:r w:rsidRPr="009E169C">
        <w:t>В министерстве напомнили, что в основе трансграничных пенсионных выплат лежит Договор между Республикой Беларусь и Российской Федерацией о сотрудничестве в области социального обеспечения от 24 января 2006 года и Соглашение о пенсионном обеспечении трудящихся государств — членов Евразийского экономического союза от 20 декабря 2019 года.</w:t>
      </w:r>
      <w:bookmarkEnd w:id="157"/>
    </w:p>
    <w:p w14:paraId="337865E5" w14:textId="77777777" w:rsidR="009F016F" w:rsidRPr="00AF5225" w:rsidRDefault="009F016F" w:rsidP="009F016F">
      <w:r w:rsidRPr="009E169C">
        <w:t xml:space="preserve">— Главный принцип этих международных документов — пропорциональность: каждое государство назначает и выплачивает пенсию за стаж работы, приобретенный на его территории, — отметили в пресс-службе. — Если белорус переезжает на постоянное жительство в Россию, он продолжает получать пенсию от Беларуси за тот стаж, который заработал дома. Выплаты производит ФСЗН в Социальный фонд России — в российских рублях с последующим зачислением на счет пенсионера. </w:t>
      </w:r>
      <w:r w:rsidRPr="00AF5225">
        <w:t>Аналогично работает «импорт» пенсий: россияне, постоянно проживающие в Беларуси и имеющие вид на жительство, получают пенсию от Российской Федерации за стаж, заработанный в России. Выплаты организует Социальный фонд России, а ФСЗН обеспечивает их доставку получателям.</w:t>
      </w:r>
    </w:p>
    <w:p w14:paraId="6E72F1AC" w14:textId="2243753C" w:rsidR="009F016F" w:rsidRPr="00AF5225" w:rsidRDefault="009F016F" w:rsidP="009F016F">
      <w:r w:rsidRPr="00AF5225">
        <w:t>В Минтруда и соцзащиты добавили, что право на пенсию наравне с гражданами имеют и постоянно проживающие в Беларуси иностранцы. Это закреплено статьей 1 Закона «О пенсионном обеспечении».</w:t>
      </w:r>
    </w:p>
    <w:p w14:paraId="7759FCEA" w14:textId="59BAAAAB" w:rsidR="009F016F" w:rsidRPr="00AF5225" w:rsidRDefault="00705F1A" w:rsidP="009F016F">
      <w:hyperlink r:id="rId46" w:history="1">
        <w:r w:rsidR="009F016F" w:rsidRPr="004D7251">
          <w:rPr>
            <w:rStyle w:val="a3"/>
            <w:lang w:val="en-US"/>
          </w:rPr>
          <w:t>https</w:t>
        </w:r>
        <w:r w:rsidR="009F016F" w:rsidRPr="00AF5225">
          <w:rPr>
            <w:rStyle w:val="a3"/>
          </w:rPr>
          <w:t>://</w:t>
        </w:r>
        <w:r w:rsidR="009F016F" w:rsidRPr="004D7251">
          <w:rPr>
            <w:rStyle w:val="a3"/>
            <w:lang w:val="en-US"/>
          </w:rPr>
          <w:t>www</w:t>
        </w:r>
        <w:r w:rsidR="009F016F" w:rsidRPr="00AF5225">
          <w:rPr>
            <w:rStyle w:val="a3"/>
          </w:rPr>
          <w:t>.</w:t>
        </w:r>
        <w:r w:rsidR="009F016F" w:rsidRPr="004D7251">
          <w:rPr>
            <w:rStyle w:val="a3"/>
            <w:lang w:val="en-US"/>
          </w:rPr>
          <w:t>sb</w:t>
        </w:r>
        <w:r w:rsidR="009F016F" w:rsidRPr="00AF5225">
          <w:rPr>
            <w:rStyle w:val="a3"/>
          </w:rPr>
          <w:t>.</w:t>
        </w:r>
        <w:r w:rsidR="009F016F" w:rsidRPr="004D7251">
          <w:rPr>
            <w:rStyle w:val="a3"/>
            <w:lang w:val="en-US"/>
          </w:rPr>
          <w:t>by</w:t>
        </w:r>
        <w:r w:rsidR="009F016F" w:rsidRPr="00AF5225">
          <w:rPr>
            <w:rStyle w:val="a3"/>
          </w:rPr>
          <w:t>/</w:t>
        </w:r>
        <w:r w:rsidR="009F016F" w:rsidRPr="004D7251">
          <w:rPr>
            <w:rStyle w:val="a3"/>
            <w:lang w:val="en-US"/>
          </w:rPr>
          <w:t>articles</w:t>
        </w:r>
        <w:r w:rsidR="009F016F" w:rsidRPr="00AF5225">
          <w:rPr>
            <w:rStyle w:val="a3"/>
          </w:rPr>
          <w:t>/</w:t>
        </w:r>
        <w:r w:rsidR="009F016F" w:rsidRPr="004D7251">
          <w:rPr>
            <w:rStyle w:val="a3"/>
            <w:lang w:val="en-US"/>
          </w:rPr>
          <w:t>v</w:t>
        </w:r>
        <w:r w:rsidR="009F016F" w:rsidRPr="00AF5225">
          <w:rPr>
            <w:rStyle w:val="a3"/>
          </w:rPr>
          <w:t>-</w:t>
        </w:r>
        <w:r w:rsidR="009F016F" w:rsidRPr="004D7251">
          <w:rPr>
            <w:rStyle w:val="a3"/>
            <w:lang w:val="en-US"/>
          </w:rPr>
          <w:t>mintruda</w:t>
        </w:r>
        <w:r w:rsidR="009F016F" w:rsidRPr="00AF5225">
          <w:rPr>
            <w:rStyle w:val="a3"/>
          </w:rPr>
          <w:t>-</w:t>
        </w:r>
        <w:r w:rsidR="009F016F" w:rsidRPr="004D7251">
          <w:rPr>
            <w:rStyle w:val="a3"/>
            <w:lang w:val="en-US"/>
          </w:rPr>
          <w:t>rasskazali</w:t>
        </w:r>
        <w:r w:rsidR="009F016F" w:rsidRPr="00AF5225">
          <w:rPr>
            <w:rStyle w:val="a3"/>
          </w:rPr>
          <w:t>-</w:t>
        </w:r>
        <w:r w:rsidR="009F016F" w:rsidRPr="004D7251">
          <w:rPr>
            <w:rStyle w:val="a3"/>
            <w:lang w:val="en-US"/>
          </w:rPr>
          <w:t>kak</w:t>
        </w:r>
        <w:r w:rsidR="009F016F" w:rsidRPr="00AF5225">
          <w:rPr>
            <w:rStyle w:val="a3"/>
          </w:rPr>
          <w:t>-</w:t>
        </w:r>
        <w:r w:rsidR="009F016F" w:rsidRPr="004D7251">
          <w:rPr>
            <w:rStyle w:val="a3"/>
            <w:lang w:val="en-US"/>
          </w:rPr>
          <w:t>rabotaet</w:t>
        </w:r>
        <w:r w:rsidR="009F016F" w:rsidRPr="00AF5225">
          <w:rPr>
            <w:rStyle w:val="a3"/>
          </w:rPr>
          <w:t>-</w:t>
        </w:r>
        <w:r w:rsidR="009F016F" w:rsidRPr="004D7251">
          <w:rPr>
            <w:rStyle w:val="a3"/>
            <w:lang w:val="en-US"/>
          </w:rPr>
          <w:t>pensionnoe</w:t>
        </w:r>
        <w:r w:rsidR="009F016F" w:rsidRPr="00AF5225">
          <w:rPr>
            <w:rStyle w:val="a3"/>
          </w:rPr>
          <w:t>-</w:t>
        </w:r>
        <w:r w:rsidR="009F016F" w:rsidRPr="004D7251">
          <w:rPr>
            <w:rStyle w:val="a3"/>
            <w:lang w:val="en-US"/>
          </w:rPr>
          <w:t>obespechenie</w:t>
        </w:r>
        <w:r w:rsidR="009F016F" w:rsidRPr="00AF5225">
          <w:rPr>
            <w:rStyle w:val="a3"/>
          </w:rPr>
          <w:t>-</w:t>
        </w:r>
        <w:r w:rsidR="009F016F" w:rsidRPr="004D7251">
          <w:rPr>
            <w:rStyle w:val="a3"/>
            <w:lang w:val="en-US"/>
          </w:rPr>
          <w:t>mezhdu</w:t>
        </w:r>
        <w:r w:rsidR="009F016F" w:rsidRPr="00AF5225">
          <w:rPr>
            <w:rStyle w:val="a3"/>
          </w:rPr>
          <w:t>-</w:t>
        </w:r>
        <w:r w:rsidR="009F016F" w:rsidRPr="004D7251">
          <w:rPr>
            <w:rStyle w:val="a3"/>
            <w:lang w:val="en-US"/>
          </w:rPr>
          <w:t>belarusyu</w:t>
        </w:r>
        <w:r w:rsidR="009F016F" w:rsidRPr="00AF5225">
          <w:rPr>
            <w:rStyle w:val="a3"/>
          </w:rPr>
          <w:t>-</w:t>
        </w:r>
        <w:r w:rsidR="009F016F" w:rsidRPr="004D7251">
          <w:rPr>
            <w:rStyle w:val="a3"/>
            <w:lang w:val="en-US"/>
          </w:rPr>
          <w:t>i</w:t>
        </w:r>
        <w:r w:rsidR="009F016F" w:rsidRPr="00AF5225">
          <w:rPr>
            <w:rStyle w:val="a3"/>
          </w:rPr>
          <w:t>-</w:t>
        </w:r>
        <w:r w:rsidR="009F016F" w:rsidRPr="004D7251">
          <w:rPr>
            <w:rStyle w:val="a3"/>
            <w:lang w:val="en-US"/>
          </w:rPr>
          <w:t>rossiey</w:t>
        </w:r>
        <w:r w:rsidR="009F016F" w:rsidRPr="00AF5225">
          <w:rPr>
            <w:rStyle w:val="a3"/>
          </w:rPr>
          <w:t>.</w:t>
        </w:r>
        <w:r w:rsidR="009F016F" w:rsidRPr="004D7251">
          <w:rPr>
            <w:rStyle w:val="a3"/>
            <w:lang w:val="en-US"/>
          </w:rPr>
          <w:t>html</w:t>
        </w:r>
      </w:hyperlink>
      <w:r w:rsidR="009F016F" w:rsidRPr="00AF5225">
        <w:t xml:space="preserve"> </w:t>
      </w:r>
    </w:p>
    <w:p w14:paraId="0634DEE6" w14:textId="77777777" w:rsidR="009F016F" w:rsidRPr="00AF5225" w:rsidRDefault="009F016F" w:rsidP="009F016F"/>
    <w:p w14:paraId="0F91D1CE" w14:textId="77777777" w:rsidR="00111D7C" w:rsidRPr="00E1326F" w:rsidRDefault="00111D7C" w:rsidP="00111D7C">
      <w:pPr>
        <w:pStyle w:val="10"/>
      </w:pPr>
      <w:bookmarkStart w:id="158" w:name="_Toc99271715"/>
      <w:bookmarkStart w:id="159" w:name="_Toc99318660"/>
      <w:bookmarkStart w:id="160" w:name="_Toc165991080"/>
      <w:bookmarkStart w:id="161" w:name="_Toc226009150"/>
      <w:r w:rsidRPr="00E1326F">
        <w:t>Новости пенсионной отрасли стран дальнего зарубежья</w:t>
      </w:r>
      <w:bookmarkEnd w:id="158"/>
      <w:bookmarkEnd w:id="159"/>
      <w:bookmarkEnd w:id="160"/>
      <w:bookmarkEnd w:id="161"/>
    </w:p>
    <w:p w14:paraId="6B4EE1F7" w14:textId="77777777" w:rsidR="00E625BD" w:rsidRPr="00E1326F" w:rsidRDefault="00E625BD" w:rsidP="00E625BD">
      <w:pPr>
        <w:pStyle w:val="2"/>
      </w:pPr>
      <w:bookmarkStart w:id="162" w:name="_Toc226009151"/>
      <w:bookmarkEnd w:id="117"/>
      <w:r w:rsidRPr="00E1326F">
        <w:t>ru.beincrypto.com, 01.04.2026, Биткоин-активист предложила заменить пенсионные отчисления акциями MicroStrategy</w:t>
      </w:r>
      <w:bookmarkEnd w:id="162"/>
    </w:p>
    <w:p w14:paraId="4C3FC25B" w14:textId="77777777" w:rsidR="00E625BD" w:rsidRPr="00E1326F" w:rsidRDefault="00E625BD" w:rsidP="005D12EA">
      <w:pPr>
        <w:pStyle w:val="3"/>
      </w:pPr>
      <w:bookmarkStart w:id="163" w:name="_Toc226009152"/>
      <w:r w:rsidRPr="00E1326F">
        <w:t>Студентка Корнеллского университета и биткоин-активист Элла Хоф опубликовала интерактивный калькулятор. Программа рассматривает привилегированные акции STRC от компании MicroStrategy в качестве альтернативы государственной пенсии.</w:t>
      </w:r>
      <w:bookmarkEnd w:id="163"/>
    </w:p>
    <w:p w14:paraId="45100030" w14:textId="77777777" w:rsidR="00E625BD" w:rsidRPr="00E1326F" w:rsidRDefault="00E625BD" w:rsidP="00E625BD">
      <w:r w:rsidRPr="00E1326F">
        <w:t>Модель предполагает сценарий для 22-летнего работника с годовым доходом $100 000. Пользователь направляет 6,2% налога на заработную плату в бумаги серии A. Сейчас этот инструмент приносит годовую дивидендную доходность на уровне 11,5%. Актив торгуется на бирже Nasdaq около номинальной стоимости в $100.</w:t>
      </w:r>
    </w:p>
    <w:p w14:paraId="11E41731" w14:textId="77777777" w:rsidR="00E625BD" w:rsidRPr="00E1326F" w:rsidRDefault="00E625BD" w:rsidP="00E625BD">
      <w:r w:rsidRPr="00E1326F">
        <w:t>Сравнение доходности STRC и государственных выплат</w:t>
      </w:r>
    </w:p>
    <w:p w14:paraId="765A7FE6" w14:textId="77777777" w:rsidR="00E625BD" w:rsidRPr="00E1326F" w:rsidRDefault="00E625BD" w:rsidP="00E625BD">
      <w:r w:rsidRPr="00E1326F">
        <w:t>Калькулятор учитывает ежемесячное реинвестирование дивидендов. По условиям модели доходность линейно снижается до 6% к пенсионному возрасту. Программа прогнозирует рост портфеля примерно до $2,69 млн к 67 годам. Это обеспечит инвестору ежемесячный доход в размере $13 405.</w:t>
      </w:r>
    </w:p>
    <w:p w14:paraId="08E9973D" w14:textId="77777777" w:rsidR="00E625BD" w:rsidRPr="00E1326F" w:rsidRDefault="00E625BD" w:rsidP="00E625BD">
      <w:r w:rsidRPr="00E1326F">
        <w:t>В свою очередь, средняя государственная пенсия в США составляет $2074 в месяц. Отчет попечителей за 2025 год прогнозирует истощение целевых фондов к 2034 году. После этой даты правительство сможет выплачивать только 81% от запланированных сумм.</w:t>
      </w:r>
    </w:p>
    <w:p w14:paraId="045BBC3B" w14:textId="77777777" w:rsidR="00E625BD" w:rsidRPr="00E1326F" w:rsidRDefault="00E625BD" w:rsidP="00E625BD">
      <w:r w:rsidRPr="00E1326F">
        <w:t>Риски инвестиционной модели</w:t>
      </w:r>
    </w:p>
    <w:p w14:paraId="4E50D855" w14:textId="77777777" w:rsidR="00E625BD" w:rsidRPr="00E1326F" w:rsidRDefault="00E625BD" w:rsidP="00E625BD">
      <w:r w:rsidRPr="00E1326F">
        <w:t>Несмотря на привлекательные цифры, допущения несут значительные финансовые риски. Выплаты по бумагам STRC не гарантированы. Совет директоров MicroStrategy может ежемесячно корректировать размер дивидендов. Привилегированные акции не имеют прямого обеспечения криптовалютными резервами компании. На балансе корпорации сейчас находится 762 099 биткоинов.</w:t>
      </w:r>
    </w:p>
    <w:p w14:paraId="0E8817DD" w14:textId="77777777" w:rsidR="00E625BD" w:rsidRPr="00E1326F" w:rsidRDefault="00E625BD" w:rsidP="00E625BD">
      <w:r w:rsidRPr="00E1326F">
        <w:t>Элла Хоф прокомментировала свою концепцию:</w:t>
      </w:r>
    </w:p>
    <w:p w14:paraId="16082ABE" w14:textId="4333036B" w:rsidR="00E625BD" w:rsidRPr="00E1326F" w:rsidRDefault="00BB7642" w:rsidP="00E625BD">
      <w:r>
        <w:t>«</w:t>
      </w:r>
      <w:r w:rsidR="00E625BD" w:rsidRPr="00E1326F">
        <w:t>Мыслительный эксперимент на выходные: что, если бы социальное обеспечение для поколения Z могло бы выглядеть немного больше как STRC?</w:t>
      </w:r>
      <w:r>
        <w:t>»</w:t>
      </w:r>
    </w:p>
    <w:p w14:paraId="525C6A01" w14:textId="77777777" w:rsidR="00E625BD" w:rsidRPr="00E1326F" w:rsidRDefault="00E625BD" w:rsidP="00E625BD">
      <w:r w:rsidRPr="00E1326F">
        <w:t>Критики отметили обесценивание капитала из-за инфляции за 45 лет. Они указали на высокую вероятность снижения дивидендов. Перенаправление налогов потребует решения Конгресса США. Часть аналитиков считает прямые инвестиции в биткоин или обыкновенные акции компании более надежными.</w:t>
      </w:r>
    </w:p>
    <w:p w14:paraId="3E5B7DEF" w14:textId="77777777" w:rsidR="00E625BD" w:rsidRPr="00E1326F" w:rsidRDefault="00E625BD" w:rsidP="00E625BD">
      <w:r w:rsidRPr="00E1326F">
        <w:t xml:space="preserve">Разработанная модель подчеркивает растущий разрыв между поколениями. Молодые работники ожидают снижения или полного отсутствия федеральных пенсионных </w:t>
      </w:r>
      <w:r w:rsidRPr="00E1326F">
        <w:lastRenderedPageBreak/>
        <w:t>выплат. Калькулятор переводит эти опасения в конкретные цифры. Политический путь к отказу от налогов на заработную плату остается недостижимым.</w:t>
      </w:r>
    </w:p>
    <w:p w14:paraId="682A7CE9" w14:textId="6CCB8142" w:rsidR="00CA32BC" w:rsidRPr="00E1326F" w:rsidRDefault="00705F1A" w:rsidP="00E625BD">
      <w:hyperlink r:id="rId47" w:history="1">
        <w:r w:rsidR="00E625BD" w:rsidRPr="00E1326F">
          <w:rPr>
            <w:rStyle w:val="a3"/>
          </w:rPr>
          <w:t>https://ru.beincrypto.com/aktsii-microstrategy-pensiya/</w:t>
        </w:r>
      </w:hyperlink>
    </w:p>
    <w:p w14:paraId="00726EDF" w14:textId="7684987D" w:rsidR="008015CE" w:rsidRPr="008015CE" w:rsidRDefault="008015CE" w:rsidP="008015CE">
      <w:pPr>
        <w:pStyle w:val="2"/>
      </w:pPr>
      <w:bookmarkStart w:id="164" w:name="_Toc226009153"/>
      <w:r>
        <w:rPr>
          <w:lang w:val="en-US"/>
        </w:rPr>
        <w:t>Vietnam</w:t>
      </w:r>
      <w:r w:rsidRPr="009F016F">
        <w:t>.</w:t>
      </w:r>
      <w:r>
        <w:rPr>
          <w:lang w:val="en-US"/>
        </w:rPr>
        <w:t>vn</w:t>
      </w:r>
      <w:r w:rsidRPr="009F016F">
        <w:t xml:space="preserve">, 02.04.2026, </w:t>
      </w:r>
      <w:r w:rsidRPr="008015CE">
        <w:t>Пенсионные выплаты за апрель 2026 года</w:t>
      </w:r>
      <w:bookmarkEnd w:id="164"/>
    </w:p>
    <w:p w14:paraId="4DDD6BF5" w14:textId="41142353" w:rsidR="00CA32BC" w:rsidRPr="00B263C7" w:rsidRDefault="008015CE" w:rsidP="008015CE">
      <w:pPr>
        <w:pStyle w:val="3"/>
      </w:pPr>
      <w:bookmarkStart w:id="165" w:name="_Toc226009154"/>
      <w:r w:rsidRPr="008015CE">
        <w:rPr>
          <w:lang w:val="en-US"/>
        </w:rPr>
        <w:t>QNgTV</w:t>
      </w:r>
      <w:r w:rsidRPr="008015CE">
        <w:t xml:space="preserve"> - Агентство социального страхования провинции Куангнгай в настоящее время выплачивает ежемесячные пенсии и пособия по социальному страхованию более чем 38 260 получателям.</w:t>
      </w:r>
      <w:bookmarkEnd w:id="165"/>
    </w:p>
    <w:p w14:paraId="0399B04A" w14:textId="77777777" w:rsidR="008015CE" w:rsidRPr="008015CE" w:rsidRDefault="008015CE" w:rsidP="008015CE">
      <w:r w:rsidRPr="008015CE">
        <w:t>Согласно графику выплат пенсий и пособий в провинции, сегодня, 2 апреля, агентство социального страхования провинции Куангнгай начнет выплату пенсий получателям на их личные счета. Выплаты наличными будут осуществляться в координации с почтовым отделением, при этом разработан план, обеспечивающий своевременную выплату получателям начиная с 7 апреля.</w:t>
      </w:r>
    </w:p>
    <w:p w14:paraId="13A7007F" w14:textId="77777777" w:rsidR="008015CE" w:rsidRPr="008015CE" w:rsidRDefault="008015CE" w:rsidP="008015CE">
      <w:r w:rsidRPr="008015CE">
        <w:t>По данным Агентства социального страхования провинции Куангнгай , в провинции проживает более 38 260 пенсионеров, общая сумма ежемесячных выплат по которым превышает 280 миллиардов донгов. В настоящее время 72% населения получают пенсии банковским переводом на личные счета.</w:t>
      </w:r>
    </w:p>
    <w:p w14:paraId="6521C0FB" w14:textId="77777777" w:rsidR="008015CE" w:rsidRPr="008015CE" w:rsidRDefault="008015CE" w:rsidP="008015CE">
      <w:r w:rsidRPr="008015CE">
        <w:t>Агентство социального страхования провинции Куанг Нгай призывает получателей пенсий открывать счета и регистрироваться для получения пенсий через личные кабинеты, чтобы избежать траты времени на поездки и получать пенсии быстро и удобно. В то же время это способствует эффективному внедрению национальной базы данных населения для выплаты ежемесячных пенсий и пособий по социальному страхованию безналичными способами, как это предписано правительством .</w:t>
      </w:r>
    </w:p>
    <w:p w14:paraId="4671DDD5" w14:textId="7D3A1FDE" w:rsidR="008015CE" w:rsidRPr="008015CE" w:rsidRDefault="008015CE" w:rsidP="008015CE">
      <w:r w:rsidRPr="008015CE">
        <w:t xml:space="preserve">Источник: </w:t>
      </w:r>
      <w:hyperlink r:id="rId48" w:history="1">
        <w:r w:rsidRPr="004D7251">
          <w:rPr>
            <w:rStyle w:val="a3"/>
            <w:lang w:val="en-US"/>
          </w:rPr>
          <w:t>https</w:t>
        </w:r>
        <w:r w:rsidRPr="008015CE">
          <w:rPr>
            <w:rStyle w:val="a3"/>
          </w:rPr>
          <w:t>://</w:t>
        </w:r>
        <w:r w:rsidRPr="004D7251">
          <w:rPr>
            <w:rStyle w:val="a3"/>
            <w:lang w:val="en-US"/>
          </w:rPr>
          <w:t>quangngaitv</w:t>
        </w:r>
        <w:r w:rsidRPr="008015CE">
          <w:rPr>
            <w:rStyle w:val="a3"/>
          </w:rPr>
          <w:t>.</w:t>
        </w:r>
        <w:r w:rsidRPr="004D7251">
          <w:rPr>
            <w:rStyle w:val="a3"/>
            <w:lang w:val="en-US"/>
          </w:rPr>
          <w:t>vn</w:t>
        </w:r>
        <w:r w:rsidRPr="008015CE">
          <w:rPr>
            <w:rStyle w:val="a3"/>
          </w:rPr>
          <w:t>/</w:t>
        </w:r>
        <w:r w:rsidRPr="004D7251">
          <w:rPr>
            <w:rStyle w:val="a3"/>
            <w:lang w:val="en-US"/>
          </w:rPr>
          <w:t>chi</w:t>
        </w:r>
        <w:r w:rsidRPr="008015CE">
          <w:rPr>
            <w:rStyle w:val="a3"/>
          </w:rPr>
          <w:t>-</w:t>
        </w:r>
        <w:r w:rsidRPr="004D7251">
          <w:rPr>
            <w:rStyle w:val="a3"/>
            <w:lang w:val="en-US"/>
          </w:rPr>
          <w:t>tra</w:t>
        </w:r>
        <w:r w:rsidRPr="008015CE">
          <w:rPr>
            <w:rStyle w:val="a3"/>
          </w:rPr>
          <w:t>-</w:t>
        </w:r>
        <w:r w:rsidRPr="004D7251">
          <w:rPr>
            <w:rStyle w:val="a3"/>
            <w:lang w:val="en-US"/>
          </w:rPr>
          <w:t>luong</w:t>
        </w:r>
        <w:r w:rsidRPr="008015CE">
          <w:rPr>
            <w:rStyle w:val="a3"/>
          </w:rPr>
          <w:t>-</w:t>
        </w:r>
        <w:r w:rsidRPr="004D7251">
          <w:rPr>
            <w:rStyle w:val="a3"/>
            <w:lang w:val="en-US"/>
          </w:rPr>
          <w:t>huu</w:t>
        </w:r>
        <w:r w:rsidRPr="008015CE">
          <w:rPr>
            <w:rStyle w:val="a3"/>
          </w:rPr>
          <w:t>-</w:t>
        </w:r>
        <w:r w:rsidRPr="004D7251">
          <w:rPr>
            <w:rStyle w:val="a3"/>
            <w:lang w:val="en-US"/>
          </w:rPr>
          <w:t>thang</w:t>
        </w:r>
        <w:r w:rsidRPr="008015CE">
          <w:rPr>
            <w:rStyle w:val="a3"/>
          </w:rPr>
          <w:t>-4-2026-6517717.</w:t>
        </w:r>
        <w:r w:rsidRPr="004D7251">
          <w:rPr>
            <w:rStyle w:val="a3"/>
            <w:lang w:val="en-US"/>
          </w:rPr>
          <w:t>html</w:t>
        </w:r>
      </w:hyperlink>
    </w:p>
    <w:p w14:paraId="2137B47A" w14:textId="3FF96720" w:rsidR="008015CE" w:rsidRPr="008015CE" w:rsidRDefault="00705F1A" w:rsidP="008015CE">
      <w:hyperlink r:id="rId49" w:history="1">
        <w:r w:rsidR="008015CE" w:rsidRPr="004D7251">
          <w:rPr>
            <w:rStyle w:val="a3"/>
            <w:lang w:val="en-US"/>
          </w:rPr>
          <w:t>https</w:t>
        </w:r>
        <w:r w:rsidR="008015CE" w:rsidRPr="008015CE">
          <w:rPr>
            <w:rStyle w:val="a3"/>
          </w:rPr>
          <w:t>://</w:t>
        </w:r>
        <w:r w:rsidR="008015CE" w:rsidRPr="004D7251">
          <w:rPr>
            <w:rStyle w:val="a3"/>
            <w:lang w:val="en-US"/>
          </w:rPr>
          <w:t>www</w:t>
        </w:r>
        <w:r w:rsidR="008015CE" w:rsidRPr="008015CE">
          <w:rPr>
            <w:rStyle w:val="a3"/>
          </w:rPr>
          <w:t>.</w:t>
        </w:r>
        <w:r w:rsidR="008015CE" w:rsidRPr="004D7251">
          <w:rPr>
            <w:rStyle w:val="a3"/>
            <w:lang w:val="en-US"/>
          </w:rPr>
          <w:t>vietnam</w:t>
        </w:r>
        <w:r w:rsidR="008015CE" w:rsidRPr="008015CE">
          <w:rPr>
            <w:rStyle w:val="a3"/>
          </w:rPr>
          <w:t>.</w:t>
        </w:r>
        <w:r w:rsidR="008015CE" w:rsidRPr="004D7251">
          <w:rPr>
            <w:rStyle w:val="a3"/>
            <w:lang w:val="en-US"/>
          </w:rPr>
          <w:t>vn</w:t>
        </w:r>
        <w:r w:rsidR="008015CE" w:rsidRPr="008015CE">
          <w:rPr>
            <w:rStyle w:val="a3"/>
          </w:rPr>
          <w:t>/</w:t>
        </w:r>
        <w:r w:rsidR="008015CE" w:rsidRPr="004D7251">
          <w:rPr>
            <w:rStyle w:val="a3"/>
            <w:lang w:val="en-US"/>
          </w:rPr>
          <w:t>ru</w:t>
        </w:r>
        <w:r w:rsidR="008015CE" w:rsidRPr="008015CE">
          <w:rPr>
            <w:rStyle w:val="a3"/>
          </w:rPr>
          <w:t>/</w:t>
        </w:r>
        <w:r w:rsidR="008015CE" w:rsidRPr="004D7251">
          <w:rPr>
            <w:rStyle w:val="a3"/>
            <w:lang w:val="en-US"/>
          </w:rPr>
          <w:t>chi</w:t>
        </w:r>
        <w:r w:rsidR="008015CE" w:rsidRPr="008015CE">
          <w:rPr>
            <w:rStyle w:val="a3"/>
          </w:rPr>
          <w:t>-</w:t>
        </w:r>
        <w:r w:rsidR="008015CE" w:rsidRPr="004D7251">
          <w:rPr>
            <w:rStyle w:val="a3"/>
            <w:lang w:val="en-US"/>
          </w:rPr>
          <w:t>tra</w:t>
        </w:r>
        <w:r w:rsidR="008015CE" w:rsidRPr="008015CE">
          <w:rPr>
            <w:rStyle w:val="a3"/>
          </w:rPr>
          <w:t>-</w:t>
        </w:r>
        <w:r w:rsidR="008015CE" w:rsidRPr="004D7251">
          <w:rPr>
            <w:rStyle w:val="a3"/>
            <w:lang w:val="en-US"/>
          </w:rPr>
          <w:t>luong</w:t>
        </w:r>
        <w:r w:rsidR="008015CE" w:rsidRPr="008015CE">
          <w:rPr>
            <w:rStyle w:val="a3"/>
          </w:rPr>
          <w:t>-</w:t>
        </w:r>
        <w:r w:rsidR="008015CE" w:rsidRPr="004D7251">
          <w:rPr>
            <w:rStyle w:val="a3"/>
            <w:lang w:val="en-US"/>
          </w:rPr>
          <w:t>huu</w:t>
        </w:r>
        <w:r w:rsidR="008015CE" w:rsidRPr="008015CE">
          <w:rPr>
            <w:rStyle w:val="a3"/>
          </w:rPr>
          <w:t>-</w:t>
        </w:r>
        <w:r w:rsidR="008015CE" w:rsidRPr="004D7251">
          <w:rPr>
            <w:rStyle w:val="a3"/>
            <w:lang w:val="en-US"/>
          </w:rPr>
          <w:t>thang</w:t>
        </w:r>
        <w:r w:rsidR="008015CE" w:rsidRPr="008015CE">
          <w:rPr>
            <w:rStyle w:val="a3"/>
          </w:rPr>
          <w:t>-4-2026</w:t>
        </w:r>
      </w:hyperlink>
      <w:r w:rsidR="008015CE" w:rsidRPr="008015CE">
        <w:t xml:space="preserve"> </w:t>
      </w:r>
    </w:p>
    <w:sectPr w:rsidR="008015CE" w:rsidRPr="008015CE" w:rsidSect="00B01BEA">
      <w:headerReference w:type="default" r:id="rId50"/>
      <w:footerReference w:type="default" r:id="rId51"/>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93925" w14:textId="77777777" w:rsidR="00705F1A" w:rsidRDefault="00705F1A">
      <w:r>
        <w:separator/>
      </w:r>
    </w:p>
  </w:endnote>
  <w:endnote w:type="continuationSeparator" w:id="0">
    <w:p w14:paraId="3902A845" w14:textId="77777777" w:rsidR="00705F1A" w:rsidRDefault="00705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notTrueType/>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4F342134"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2A76F7" w:rsidRPr="002A76F7">
      <w:rPr>
        <w:rFonts w:ascii="Cambria" w:hAnsi="Cambria"/>
        <w:b/>
        <w:noProof/>
      </w:rPr>
      <w:t>4</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86BFA" w14:textId="77777777" w:rsidR="00705F1A" w:rsidRDefault="00705F1A">
      <w:r>
        <w:separator/>
      </w:r>
    </w:p>
  </w:footnote>
  <w:footnote w:type="continuationSeparator" w:id="0">
    <w:p w14:paraId="05267211" w14:textId="77777777" w:rsidR="00705F1A" w:rsidRDefault="00705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B0F"/>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20D"/>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759"/>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053"/>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2B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57956"/>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36D6"/>
    <w:rsid w:val="00173FEE"/>
    <w:rsid w:val="001745DE"/>
    <w:rsid w:val="001751D2"/>
    <w:rsid w:val="00175EBD"/>
    <w:rsid w:val="001767AE"/>
    <w:rsid w:val="00176BD6"/>
    <w:rsid w:val="00176EB0"/>
    <w:rsid w:val="001774EC"/>
    <w:rsid w:val="00177E8E"/>
    <w:rsid w:val="001801C3"/>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4F9"/>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1B9C"/>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3C89"/>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57CE"/>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6A4"/>
    <w:rsid w:val="002A68AD"/>
    <w:rsid w:val="002A6B72"/>
    <w:rsid w:val="002A6C49"/>
    <w:rsid w:val="002A6F94"/>
    <w:rsid w:val="002A6FC8"/>
    <w:rsid w:val="002A76F7"/>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3DBA"/>
    <w:rsid w:val="002C4092"/>
    <w:rsid w:val="002C41B4"/>
    <w:rsid w:val="002C4478"/>
    <w:rsid w:val="002C6272"/>
    <w:rsid w:val="002D0281"/>
    <w:rsid w:val="002D0E4C"/>
    <w:rsid w:val="002D1C5F"/>
    <w:rsid w:val="002D297B"/>
    <w:rsid w:val="002D327B"/>
    <w:rsid w:val="002D34A9"/>
    <w:rsid w:val="002D390A"/>
    <w:rsid w:val="002D465B"/>
    <w:rsid w:val="002D5CFC"/>
    <w:rsid w:val="002D60C1"/>
    <w:rsid w:val="002D687D"/>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B10"/>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35F96"/>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4FEA"/>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91B"/>
    <w:rsid w:val="003A3000"/>
    <w:rsid w:val="003A417B"/>
    <w:rsid w:val="003A44B8"/>
    <w:rsid w:val="003A5260"/>
    <w:rsid w:val="003A5A8D"/>
    <w:rsid w:val="003A5B10"/>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6C1"/>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807"/>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184"/>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0AC"/>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EA2"/>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0B64"/>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056"/>
    <w:rsid w:val="005C5137"/>
    <w:rsid w:val="005C5377"/>
    <w:rsid w:val="005C547C"/>
    <w:rsid w:val="005C6B0B"/>
    <w:rsid w:val="005C6DAC"/>
    <w:rsid w:val="005C73CF"/>
    <w:rsid w:val="005C75C7"/>
    <w:rsid w:val="005C7A70"/>
    <w:rsid w:val="005C7B12"/>
    <w:rsid w:val="005D00D5"/>
    <w:rsid w:val="005D0A84"/>
    <w:rsid w:val="005D0C71"/>
    <w:rsid w:val="005D0E8C"/>
    <w:rsid w:val="005D12EA"/>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7E5"/>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35"/>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5F1A"/>
    <w:rsid w:val="00706E7B"/>
    <w:rsid w:val="007074F5"/>
    <w:rsid w:val="0071040C"/>
    <w:rsid w:val="00710474"/>
    <w:rsid w:val="0071064D"/>
    <w:rsid w:val="007126E3"/>
    <w:rsid w:val="007131E7"/>
    <w:rsid w:val="00713B2D"/>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13D8"/>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07BE"/>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9E"/>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5CE"/>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D95"/>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AEB"/>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245A"/>
    <w:rsid w:val="00892613"/>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353C"/>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4E3B"/>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574B"/>
    <w:rsid w:val="00906740"/>
    <w:rsid w:val="00906980"/>
    <w:rsid w:val="00906A1E"/>
    <w:rsid w:val="00906A3F"/>
    <w:rsid w:val="00906D57"/>
    <w:rsid w:val="00906E45"/>
    <w:rsid w:val="00906E74"/>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17D75"/>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023"/>
    <w:rsid w:val="009355D8"/>
    <w:rsid w:val="009366E9"/>
    <w:rsid w:val="00936904"/>
    <w:rsid w:val="009369B5"/>
    <w:rsid w:val="00937385"/>
    <w:rsid w:val="00937C8E"/>
    <w:rsid w:val="00940029"/>
    <w:rsid w:val="0094068E"/>
    <w:rsid w:val="00940B01"/>
    <w:rsid w:val="00940BFC"/>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48A"/>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C79"/>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5909"/>
    <w:rsid w:val="009D6641"/>
    <w:rsid w:val="009D66A1"/>
    <w:rsid w:val="009D79CC"/>
    <w:rsid w:val="009D7A9E"/>
    <w:rsid w:val="009D7CBF"/>
    <w:rsid w:val="009D7F7F"/>
    <w:rsid w:val="009E004A"/>
    <w:rsid w:val="009E0BE1"/>
    <w:rsid w:val="009E100B"/>
    <w:rsid w:val="009E1658"/>
    <w:rsid w:val="009E169C"/>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16F"/>
    <w:rsid w:val="009F0836"/>
    <w:rsid w:val="009F0EF1"/>
    <w:rsid w:val="009F1562"/>
    <w:rsid w:val="009F2121"/>
    <w:rsid w:val="009F2296"/>
    <w:rsid w:val="009F2754"/>
    <w:rsid w:val="009F2A9C"/>
    <w:rsid w:val="009F448D"/>
    <w:rsid w:val="009F44C6"/>
    <w:rsid w:val="009F478A"/>
    <w:rsid w:val="009F539F"/>
    <w:rsid w:val="009F5B9D"/>
    <w:rsid w:val="009F5BDF"/>
    <w:rsid w:val="009F6756"/>
    <w:rsid w:val="009F7DB5"/>
    <w:rsid w:val="00A0034B"/>
    <w:rsid w:val="00A00A37"/>
    <w:rsid w:val="00A00EF0"/>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D1F"/>
    <w:rsid w:val="00A42F24"/>
    <w:rsid w:val="00A44505"/>
    <w:rsid w:val="00A44747"/>
    <w:rsid w:val="00A44BBD"/>
    <w:rsid w:val="00A45612"/>
    <w:rsid w:val="00A46B62"/>
    <w:rsid w:val="00A46F83"/>
    <w:rsid w:val="00A477FB"/>
    <w:rsid w:val="00A4789B"/>
    <w:rsid w:val="00A479D4"/>
    <w:rsid w:val="00A50375"/>
    <w:rsid w:val="00A5109A"/>
    <w:rsid w:val="00A5281A"/>
    <w:rsid w:val="00A540CC"/>
    <w:rsid w:val="00A54C46"/>
    <w:rsid w:val="00A5503D"/>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052"/>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46E"/>
    <w:rsid w:val="00AE55DA"/>
    <w:rsid w:val="00AE5974"/>
    <w:rsid w:val="00AE5EF9"/>
    <w:rsid w:val="00AE6021"/>
    <w:rsid w:val="00AE6378"/>
    <w:rsid w:val="00AF063D"/>
    <w:rsid w:val="00AF0C14"/>
    <w:rsid w:val="00AF0F3A"/>
    <w:rsid w:val="00AF21DA"/>
    <w:rsid w:val="00AF28EF"/>
    <w:rsid w:val="00AF3024"/>
    <w:rsid w:val="00AF362E"/>
    <w:rsid w:val="00AF37B2"/>
    <w:rsid w:val="00AF3B9C"/>
    <w:rsid w:val="00AF3DBC"/>
    <w:rsid w:val="00AF5225"/>
    <w:rsid w:val="00AF52CC"/>
    <w:rsid w:val="00AF603C"/>
    <w:rsid w:val="00AF6323"/>
    <w:rsid w:val="00AF6AB8"/>
    <w:rsid w:val="00AF6D79"/>
    <w:rsid w:val="00B001C7"/>
    <w:rsid w:val="00B0118C"/>
    <w:rsid w:val="00B013F1"/>
    <w:rsid w:val="00B01BEA"/>
    <w:rsid w:val="00B020C6"/>
    <w:rsid w:val="00B03E21"/>
    <w:rsid w:val="00B03F00"/>
    <w:rsid w:val="00B04F10"/>
    <w:rsid w:val="00B054A2"/>
    <w:rsid w:val="00B065CD"/>
    <w:rsid w:val="00B0687E"/>
    <w:rsid w:val="00B07B01"/>
    <w:rsid w:val="00B10140"/>
    <w:rsid w:val="00B1138F"/>
    <w:rsid w:val="00B12657"/>
    <w:rsid w:val="00B12911"/>
    <w:rsid w:val="00B1358E"/>
    <w:rsid w:val="00B13C9C"/>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3C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02D"/>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938"/>
    <w:rsid w:val="00BA3CFD"/>
    <w:rsid w:val="00BA4560"/>
    <w:rsid w:val="00BA4F7C"/>
    <w:rsid w:val="00BA5721"/>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642"/>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5D8F"/>
    <w:rsid w:val="00C56E66"/>
    <w:rsid w:val="00C570C8"/>
    <w:rsid w:val="00C60188"/>
    <w:rsid w:val="00C609E5"/>
    <w:rsid w:val="00C61165"/>
    <w:rsid w:val="00C61236"/>
    <w:rsid w:val="00C612DB"/>
    <w:rsid w:val="00C615FD"/>
    <w:rsid w:val="00C6253E"/>
    <w:rsid w:val="00C62816"/>
    <w:rsid w:val="00C6408B"/>
    <w:rsid w:val="00C6488B"/>
    <w:rsid w:val="00C64E71"/>
    <w:rsid w:val="00C654CD"/>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32E"/>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415D"/>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992"/>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79"/>
    <w:rsid w:val="00DE04D3"/>
    <w:rsid w:val="00DE10F3"/>
    <w:rsid w:val="00DE13D7"/>
    <w:rsid w:val="00DE1414"/>
    <w:rsid w:val="00DE159C"/>
    <w:rsid w:val="00DE28A8"/>
    <w:rsid w:val="00DE352E"/>
    <w:rsid w:val="00DE38E0"/>
    <w:rsid w:val="00DE45D5"/>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8C2"/>
    <w:rsid w:val="00E06ADC"/>
    <w:rsid w:val="00E06E8F"/>
    <w:rsid w:val="00E06FDB"/>
    <w:rsid w:val="00E100E6"/>
    <w:rsid w:val="00E10D13"/>
    <w:rsid w:val="00E111A9"/>
    <w:rsid w:val="00E11CA9"/>
    <w:rsid w:val="00E11FA7"/>
    <w:rsid w:val="00E11FCD"/>
    <w:rsid w:val="00E1249B"/>
    <w:rsid w:val="00E12D97"/>
    <w:rsid w:val="00E13267"/>
    <w:rsid w:val="00E1326F"/>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25BD"/>
    <w:rsid w:val="00E63309"/>
    <w:rsid w:val="00E63734"/>
    <w:rsid w:val="00E63772"/>
    <w:rsid w:val="00E64D7F"/>
    <w:rsid w:val="00E65160"/>
    <w:rsid w:val="00E6540D"/>
    <w:rsid w:val="00E655CC"/>
    <w:rsid w:val="00E65EE8"/>
    <w:rsid w:val="00E65FC5"/>
    <w:rsid w:val="00E665BC"/>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A1002"/>
    <w:rsid w:val="00EA1EF0"/>
    <w:rsid w:val="00EA2A38"/>
    <w:rsid w:val="00EA3CAF"/>
    <w:rsid w:val="00EA4709"/>
    <w:rsid w:val="00EA4B14"/>
    <w:rsid w:val="00EA7C10"/>
    <w:rsid w:val="00EA7DA0"/>
    <w:rsid w:val="00EA7F15"/>
    <w:rsid w:val="00EB066E"/>
    <w:rsid w:val="00EB1E23"/>
    <w:rsid w:val="00EB2009"/>
    <w:rsid w:val="00EB21E3"/>
    <w:rsid w:val="00EB256D"/>
    <w:rsid w:val="00EB2828"/>
    <w:rsid w:val="00EB31FC"/>
    <w:rsid w:val="00EB3361"/>
    <w:rsid w:val="00EB4A4F"/>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5FEC"/>
    <w:rsid w:val="00EF7097"/>
    <w:rsid w:val="00F000BD"/>
    <w:rsid w:val="00F000C9"/>
    <w:rsid w:val="00F01BE5"/>
    <w:rsid w:val="00F020A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11F"/>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6CB"/>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4B0"/>
    <w:rsid w:val="00FB776D"/>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1F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9D5909"/>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EB4A4F"/>
    <w:rPr>
      <w:color w:val="605E5C"/>
      <w:shd w:val="clear" w:color="auto" w:fill="E1DFDD"/>
    </w:rPr>
  </w:style>
  <w:style w:type="character" w:customStyle="1" w:styleId="50">
    <w:name w:val="Заголовок 5 Знак"/>
    <w:basedOn w:val="a0"/>
    <w:link w:val="5"/>
    <w:semiHidden/>
    <w:rsid w:val="009D5909"/>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bc.ru/quote/news/article/69ccd2419a79471d92546e1e" TargetMode="External"/><Relationship Id="rId18" Type="http://schemas.openxmlformats.org/officeDocument/2006/relationships/hyperlink" Target="https://tass.ru/ekonomika/26968483" TargetMode="External"/><Relationship Id="rId26" Type="http://schemas.openxmlformats.org/officeDocument/2006/relationships/hyperlink" Target="https://fedpress.ru/news/77/economy/3431440" TargetMode="External"/><Relationship Id="rId39" Type="http://schemas.openxmlformats.org/officeDocument/2006/relationships/hyperlink" Target="https://tass.ru/ekonomika/26961019" TargetMode="External"/><Relationship Id="rId21" Type="http://schemas.openxmlformats.org/officeDocument/2006/relationships/hyperlink" Target="https://tass.ru/ekonomika/26970363" TargetMode="External"/><Relationship Id="rId34" Type="http://schemas.openxmlformats.org/officeDocument/2006/relationships/hyperlink" Target="https://expert.ru/finance/neftyaniki-i-minfin-ukrepyat-rubl/" TargetMode="External"/><Relationship Id="rId42" Type="http://schemas.openxmlformats.org/officeDocument/2006/relationships/hyperlink" Target="https://media.az/society/snizhenie-pensionnogo-vozrasta-v-azerbajdzhane-ot-dosrochnyh-nakoplenij-do-differencirovannogo-podhoda" TargetMode="External"/><Relationship Id="rId47" Type="http://schemas.openxmlformats.org/officeDocument/2006/relationships/hyperlink" Target="https://ru.beincrypto.com/aktsii-microstrategy-pensiya/" TargetMode="External"/><Relationship Id="rId50"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russian.rt.com/russia/article/1614211-pensii-sfr-povyshenie-aprel" TargetMode="External"/><Relationship Id="rId29" Type="http://schemas.openxmlformats.org/officeDocument/2006/relationships/hyperlink" Target="https://pnz.ru/pens/novaya-pensiya-sootnoshenie-15-k-1-mozhet-izmenit-pravila-vyplat-k-2030-godu/" TargetMode="External"/><Relationship Id="rId11" Type="http://schemas.openxmlformats.org/officeDocument/2006/relationships/hyperlink" Target="https://biz.cnews.ru/news/line/2026-04-01_npf_budushchee_podelilsya" TargetMode="External"/><Relationship Id="rId24" Type="http://schemas.openxmlformats.org/officeDocument/2006/relationships/hyperlink" Target="https://www.gazeta.ru/business/news/2026/04/02/28176961.shtml" TargetMode="External"/><Relationship Id="rId32" Type="http://schemas.openxmlformats.org/officeDocument/2006/relationships/hyperlink" Target="https://primpress.ru/article/133244" TargetMode="External"/><Relationship Id="rId37" Type="http://schemas.openxmlformats.org/officeDocument/2006/relationships/hyperlink" Target="https://www.interfax.ru/business/1081384" TargetMode="External"/><Relationship Id="rId40" Type="http://schemas.openxmlformats.org/officeDocument/2006/relationships/hyperlink" Target="https://news.ru/vlast/rossiyanam-obyasnili-kuda-stoit-investirovat-s-minimalnym-riskom" TargetMode="External"/><Relationship Id="rId45" Type="http://schemas.openxmlformats.org/officeDocument/2006/relationships/hyperlink" Target="https://otyrar.kz/2026/04/trudovoj-stazh-kazahstanczev-i-mongolov-budet-vzaimno-priznavatsya/"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www.innov.ru/news/other/npf-budushchee-poluchil-n/" TargetMode="External"/><Relationship Id="rId19" Type="http://schemas.openxmlformats.org/officeDocument/2006/relationships/hyperlink" Target="https://tass.ru/ekonomika/26970359" TargetMode="External"/><Relationship Id="rId31" Type="http://schemas.openxmlformats.org/officeDocument/2006/relationships/hyperlink" Target="https://primpress.ru/article/133246" TargetMode="External"/><Relationship Id="rId44" Type="http://schemas.openxmlformats.org/officeDocument/2006/relationships/hyperlink" Target="https://bizmedia.kz/2026-04-01-sulejmenov-o-vliyanii-krizisa-na-blizhnem-vostoke-na-dohodnost-pensionnyh-aktivov-effekt-budet-ogranichennym/"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vedomosti.ru/press_releases/2026/04/01/npf-evolyutsiya-opublikoval-buhgalterskuyu-otchetnost-po-itogam-2025-goda" TargetMode="External"/><Relationship Id="rId14" Type="http://schemas.openxmlformats.org/officeDocument/2006/relationships/hyperlink" Target="https://jourhome.ru/mnenie/jevoljucija-ipoteki-stanet-li-programma-dolgosrochnyh-sberezhenij-prototipom-sistemy-zhilishhnyh-nakoplenij/" TargetMode="External"/><Relationship Id="rId22" Type="http://schemas.openxmlformats.org/officeDocument/2006/relationships/hyperlink" Target="https://tass.ru/ekonomika/26962671" TargetMode="External"/><Relationship Id="rId27" Type="http://schemas.openxmlformats.org/officeDocument/2006/relationships/hyperlink" Target="https://wsem.ru/publications/pribavka_k_pensii_s_aprelya_2026_goda_komu_polozhen_pereraschet_iz_za_stazha_v_1991_1999_gg_i_kak_et_43770/" TargetMode="External"/><Relationship Id="rId30" Type="http://schemas.openxmlformats.org/officeDocument/2006/relationships/hyperlink" Target="https://deita.ru/article/583342" TargetMode="External"/><Relationship Id="rId35" Type="http://schemas.openxmlformats.org/officeDocument/2006/relationships/hyperlink" Target="https://monocle.ru/2026/03/30/alternativnyye-investitsii-ot-privilegii-k-massovomu-instrumentu/" TargetMode="External"/><Relationship Id="rId43" Type="http://schemas.openxmlformats.org/officeDocument/2006/relationships/hyperlink" Target="https://tengrinews.kz/kazakhstan_news/jdt-pensii-kazahstantsev-iz-za-konflikta-blijnem-vostoke-596052/" TargetMode="External"/><Relationship Id="rId48" Type="http://schemas.openxmlformats.org/officeDocument/2006/relationships/hyperlink" Target="https://quangngaitv.vn/chi-tra-luong-huu-thang-4-2026-6517717.html" TargetMode="External"/><Relationship Id="rId8" Type="http://schemas.openxmlformats.org/officeDocument/2006/relationships/hyperlink" Target="https://tass.ru/ekonomika/26962611"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companies.rbc.ru/news/NFJzDu7FhJ/v-marte-na-scheta-pds-rossiyan-postupyat-sredstva-nakopitelnoj-pensii/" TargetMode="External"/><Relationship Id="rId17" Type="http://schemas.openxmlformats.org/officeDocument/2006/relationships/hyperlink" Target="http://www.finmarket.ru/news/6590546" TargetMode="External"/><Relationship Id="rId25" Type="http://schemas.openxmlformats.org/officeDocument/2006/relationships/hyperlink" Target="https://www.mk.ru/economics/2026/04/01/socialnye-pensii-povysili-s-1-aprelya-kto-i-skolko-poluchit.html" TargetMode="External"/><Relationship Id="rId33" Type="http://schemas.openxmlformats.org/officeDocument/2006/relationships/hyperlink" Target="https://tomsk.spravedlivo.ru/28004310" TargetMode="External"/><Relationship Id="rId38" Type="http://schemas.openxmlformats.org/officeDocument/2006/relationships/hyperlink" Target="https://www.kommersant.ru/doc/8552902" TargetMode="External"/><Relationship Id="rId46" Type="http://schemas.openxmlformats.org/officeDocument/2006/relationships/hyperlink" Target="https://www.sb.by/articles/v-mintruda-rasskazali-kak-rabotaet-pensionnoe-obespechenie-mezhdu-belarusyu-i-rossiey.html" TargetMode="External"/><Relationship Id="rId20" Type="http://schemas.openxmlformats.org/officeDocument/2006/relationships/hyperlink" Target="https://tass.ru/ekonomika/26970367" TargetMode="External"/><Relationship Id="rId41" Type="http://schemas.openxmlformats.org/officeDocument/2006/relationships/hyperlink" Target="https://www.moneytimes.ru/articles/deposit-tax-2026-7sp/147254/"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ugra-tv.ru/news/society/oformit_dogovor_dolgosrochnykh_sberezheniy_teper_mozhno_v_lyubom_mfts_yugry/" TargetMode="External"/><Relationship Id="rId23" Type="http://schemas.openxmlformats.org/officeDocument/2006/relationships/hyperlink" Target="https://tass.ru/ekonomika/26971389" TargetMode="External"/><Relationship Id="rId28" Type="http://schemas.openxmlformats.org/officeDocument/2006/relationships/hyperlink" Target="https://www.gazeta.ru/business/news/2026/04/01/28170991.shtml" TargetMode="External"/><Relationship Id="rId36" Type="http://schemas.openxmlformats.org/officeDocument/2006/relationships/hyperlink" Target="https://companies.rbc.ru/news/gfkCC1zRsu/tsifrovoj-rubl-chto-eto-takoe-i-kak-forma-deneg-menyaet-rabotu-s-aktivami/" TargetMode="External"/><Relationship Id="rId49" Type="http://schemas.openxmlformats.org/officeDocument/2006/relationships/hyperlink" Target="https://www.vietnam.vn/ru/chi-tra-luong-huu-thang-4-202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25617</Words>
  <Characters>146018</Characters>
  <Application>Microsoft Office Word</Application>
  <DocSecurity>0</DocSecurity>
  <Lines>1216</Lines>
  <Paragraphs>342</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171293</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44</cp:revision>
  <cp:lastPrinted>2026-04-02T05:06:00Z</cp:lastPrinted>
  <dcterms:created xsi:type="dcterms:W3CDTF">2026-03-25T07:19:00Z</dcterms:created>
  <dcterms:modified xsi:type="dcterms:W3CDTF">2026-04-02T05:06:00Z</dcterms:modified>
  <cp:category>НАПФ</cp:category>
  <cp:contentStatus>И-Консалтинг</cp:contentStatus>
</cp:coreProperties>
</file>